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numPr>
          <w:ilvl w:val="0"/>
          <w:numId w:val="1"/>
        </w:numPr>
        <w:spacing w:afterLines="30" w:line="220" w:lineRule="exact"/>
        <w:ind w:left="482" w:leftChars="0" w:hanging="482"/>
        <w:jc w:val="both"/>
        <w:rPr>
          <w:rFonts w:ascii="標楷體" w:hAnsi="標楷體" w:eastAsia="標楷體"/>
          <w:sz w:val="22"/>
        </w:rPr>
      </w:pPr>
      <w:bookmarkStart w:id="0" w:name="_GoBack"/>
      <w:bookmarkEnd w:id="0"/>
      <w:r>
        <w:rPr>
          <w:rFonts w:hint="eastAsia" w:ascii="標楷體" w:hAnsi="標楷體" w:eastAsia="標楷體"/>
          <w:bCs/>
          <w:sz w:val="22"/>
        </w:rPr>
        <w:t>本人/本公司申辦中華電信</w:t>
      </w:r>
      <w:r>
        <w:rPr>
          <w:rFonts w:hint="eastAsia" w:ascii="標楷體" w:hAnsi="標楷體" w:eastAsia="標楷體"/>
          <w:bCs/>
          <w:color w:val="FF0000"/>
          <w:sz w:val="22"/>
        </w:rPr>
        <w:t>加值服務附加方案</w:t>
      </w:r>
      <w:r>
        <w:rPr>
          <w:rFonts w:hint="eastAsia" w:ascii="標楷體" w:hAnsi="標楷體" w:eastAsia="標楷體"/>
          <w:bCs/>
          <w:sz w:val="22"/>
        </w:rPr>
        <w:t>，</w:t>
      </w:r>
      <w:r>
        <w:rPr>
          <w:rFonts w:ascii="標楷體" w:hAnsi="標楷體" w:eastAsia="標楷體"/>
          <w:bCs/>
          <w:sz w:val="22"/>
        </w:rPr>
        <w:t>茲</w:t>
      </w:r>
      <w:r>
        <w:rPr>
          <w:rFonts w:hint="eastAsia" w:ascii="標楷體" w:hAnsi="標楷體" w:eastAsia="標楷體"/>
          <w:bCs/>
          <w:sz w:val="22"/>
        </w:rPr>
        <w:t>詳閱並</w:t>
      </w:r>
      <w:r>
        <w:rPr>
          <w:rFonts w:ascii="標楷體" w:hAnsi="標楷體" w:eastAsia="標楷體"/>
          <w:bCs/>
          <w:sz w:val="22"/>
        </w:rPr>
        <w:t>同意下列條款：</w:t>
      </w:r>
    </w:p>
    <w:p>
      <w:pPr>
        <w:pStyle w:val="7"/>
        <w:numPr>
          <w:ilvl w:val="0"/>
          <w:numId w:val="2"/>
        </w:numPr>
        <w:spacing w:afterLines="20" w:line="220" w:lineRule="exact"/>
        <w:ind w:left="482" w:leftChars="0" w:hanging="482"/>
        <w:jc w:val="both"/>
        <w:rPr>
          <w:rFonts w:ascii="標楷體" w:hAnsi="標楷體" w:eastAsia="標楷體"/>
          <w:sz w:val="20"/>
          <w:szCs w:val="20"/>
        </w:rPr>
      </w:pPr>
      <w:r>
        <w:rPr>
          <w:rFonts w:hint="eastAsia" w:ascii="標楷體" w:hAnsi="標楷體" w:eastAsia="標楷體"/>
          <w:sz w:val="20"/>
          <w:szCs w:val="20"/>
        </w:rPr>
        <w:t>參加「</w:t>
      </w:r>
      <w:r>
        <w:rPr>
          <w:rFonts w:hint="eastAsia" w:ascii="標楷體" w:hAnsi="標楷體" w:eastAsia="標楷體"/>
          <w:sz w:val="20"/>
          <w:szCs w:val="20"/>
          <w:highlight w:val="yellow"/>
        </w:rPr>
        <w:t>企客699購機方案</w:t>
      </w:r>
      <w:r>
        <w:rPr>
          <w:rFonts w:hint="eastAsia" w:ascii="標楷體" w:hAnsi="標楷體" w:eastAsia="標楷體"/>
          <w:sz w:val="20"/>
          <w:szCs w:val="20"/>
        </w:rPr>
        <w:t>」選搭i寶貝智慧音箱需搭配「i寶貝智慧聲控」服務方能使用完整情境。請勾選是否同意申租「i寶貝智慧聲控」服務：</w:t>
      </w:r>
    </w:p>
    <w:tbl>
      <w:tblPr>
        <w:tblW w:w="10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3"/>
        <w:gridCol w:w="1559"/>
        <w:gridCol w:w="709"/>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1" w:hRule="atLeast"/>
        </w:trPr>
        <w:tc>
          <w:tcPr>
            <w:tcW w:w="993" w:type="dxa"/>
            <w:vAlign w:val="center"/>
          </w:tcPr>
          <w:p>
            <w:pPr>
              <w:adjustRightInd w:val="0"/>
              <w:snapToGrid w:val="0"/>
              <w:spacing w:line="240" w:lineRule="exact"/>
              <w:ind w:left="-20" w:leftChars="-37" w:right="-108" w:rightChars="-45" w:hanging="69" w:hangingChars="49"/>
              <w:jc w:val="center"/>
              <w:rPr>
                <w:rFonts w:ascii="標楷體" w:hAnsi="標楷體" w:eastAsia="標楷體" w:cs="Times New Roman"/>
                <w:bCs/>
                <w:spacing w:val="-10"/>
                <w:sz w:val="16"/>
                <w:szCs w:val="16"/>
              </w:rPr>
            </w:pPr>
            <w:r>
              <w:rPr>
                <w:rFonts w:hint="eastAsia" w:ascii="標楷體" w:hAnsi="標楷體" w:eastAsia="標楷體" w:cs="Times New Roman"/>
                <w:bCs/>
                <w:spacing w:val="-10"/>
                <w:sz w:val="16"/>
                <w:szCs w:val="16"/>
              </w:rPr>
              <w:t>同意申租</w:t>
            </w:r>
          </w:p>
        </w:tc>
        <w:tc>
          <w:tcPr>
            <w:tcW w:w="1559" w:type="dxa"/>
            <w:vAlign w:val="center"/>
          </w:tcPr>
          <w:p>
            <w:pPr>
              <w:adjustRightInd w:val="0"/>
              <w:snapToGrid w:val="0"/>
              <w:spacing w:line="240" w:lineRule="exact"/>
              <w:ind w:left="294" w:leftChars="-45" w:right="-108" w:rightChars="-45" w:hanging="402"/>
              <w:jc w:val="center"/>
              <w:rPr>
                <w:rFonts w:ascii="標楷體" w:hAnsi="標楷體" w:eastAsia="標楷體" w:cs="Times New Roman"/>
                <w:bCs/>
                <w:spacing w:val="-10"/>
                <w:sz w:val="16"/>
                <w:szCs w:val="16"/>
              </w:rPr>
            </w:pPr>
            <w:r>
              <w:rPr>
                <w:rFonts w:hint="eastAsia" w:ascii="標楷體" w:hAnsi="標楷體" w:eastAsia="標楷體" w:cs="Times New Roman"/>
                <w:bCs/>
                <w:spacing w:val="-10"/>
                <w:sz w:val="16"/>
                <w:szCs w:val="16"/>
              </w:rPr>
              <w:t>新申租</w:t>
            </w:r>
            <w:r>
              <w:rPr>
                <w:rFonts w:ascii="標楷體" w:hAnsi="標楷體" w:eastAsia="標楷體" w:cs="Times New Roman"/>
                <w:bCs/>
                <w:spacing w:val="-10"/>
                <w:sz w:val="16"/>
                <w:szCs w:val="16"/>
              </w:rPr>
              <w:t>服務</w:t>
            </w:r>
          </w:p>
        </w:tc>
        <w:tc>
          <w:tcPr>
            <w:tcW w:w="709" w:type="dxa"/>
            <w:vAlign w:val="center"/>
          </w:tcPr>
          <w:p>
            <w:pPr>
              <w:adjustRightInd w:val="0"/>
              <w:snapToGrid w:val="0"/>
              <w:spacing w:line="240" w:lineRule="exact"/>
              <w:ind w:left="-24" w:leftChars="-45" w:right="-108" w:rightChars="-45" w:hanging="84" w:hangingChars="60"/>
              <w:jc w:val="center"/>
              <w:rPr>
                <w:rFonts w:ascii="標楷體" w:hAnsi="標楷體" w:eastAsia="標楷體" w:cs="Times New Roman"/>
                <w:bCs/>
                <w:spacing w:val="-10"/>
                <w:sz w:val="16"/>
                <w:szCs w:val="16"/>
              </w:rPr>
            </w:pPr>
            <w:r>
              <w:rPr>
                <w:rFonts w:ascii="標楷體" w:hAnsi="標楷體" w:eastAsia="標楷體" w:cs="Times New Roman"/>
                <w:bCs/>
                <w:spacing w:val="-10"/>
                <w:sz w:val="16"/>
                <w:szCs w:val="16"/>
              </w:rPr>
              <w:t>月租費</w:t>
            </w:r>
          </w:p>
        </w:tc>
        <w:tc>
          <w:tcPr>
            <w:tcW w:w="7512" w:type="dxa"/>
            <w:vAlign w:val="top"/>
          </w:tcPr>
          <w:p>
            <w:pPr>
              <w:adjustRightInd w:val="0"/>
              <w:snapToGrid w:val="0"/>
              <w:spacing w:line="240" w:lineRule="exact"/>
              <w:ind w:left="-24" w:leftChars="-45" w:right="-108" w:rightChars="-45" w:hanging="84" w:hangingChars="60"/>
              <w:jc w:val="center"/>
              <w:rPr>
                <w:rFonts w:ascii="標楷體" w:hAnsi="標楷體" w:eastAsia="標楷體" w:cs="Times New Roman"/>
                <w:bCs/>
                <w:spacing w:val="-10"/>
                <w:sz w:val="16"/>
                <w:szCs w:val="16"/>
              </w:rPr>
            </w:pPr>
            <w:r>
              <w:rPr>
                <w:rFonts w:hint="eastAsia" w:ascii="標楷體" w:hAnsi="標楷體" w:eastAsia="標楷體" w:cs="Times New Roman"/>
                <w:bCs/>
                <w:spacing w:val="-10"/>
                <w:sz w:val="16"/>
                <w:szCs w:val="16"/>
              </w:rPr>
              <w:t>說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47" w:hRule="atLeast"/>
        </w:trPr>
        <w:tc>
          <w:tcPr>
            <w:tcW w:w="993" w:type="dxa"/>
            <w:vAlign w:val="center"/>
          </w:tcPr>
          <w:p>
            <w:pPr>
              <w:adjustRightInd w:val="0"/>
              <w:snapToGrid w:val="0"/>
              <w:spacing w:line="240" w:lineRule="exact"/>
              <w:ind w:leftChars="-54" w:right="-108" w:rightChars="-45" w:hanging="130" w:hangingChars="72"/>
              <w:jc w:val="center"/>
              <w:rPr>
                <w:rFonts w:ascii="標楷體" w:hAnsi="標楷體" w:eastAsia="標楷體" w:cs="Times New Roman"/>
                <w:b/>
                <w:bCs/>
                <w:sz w:val="18"/>
                <w:szCs w:val="18"/>
              </w:rPr>
            </w:pPr>
            <w:r>
              <w:rPr>
                <w:rFonts w:hint="eastAsia" w:ascii="標楷體" w:hAnsi="標楷體" w:eastAsia="標楷體" w:cs="Times New Roman"/>
                <w:b/>
                <w:bCs/>
                <w:sz w:val="18"/>
                <w:szCs w:val="18"/>
              </w:rPr>
              <w:t>□</w:t>
            </w:r>
          </w:p>
        </w:tc>
        <w:tc>
          <w:tcPr>
            <w:tcW w:w="1559" w:type="dxa"/>
            <w:vAlign w:val="center"/>
          </w:tcPr>
          <w:p>
            <w:pPr>
              <w:adjustRightInd w:val="0"/>
              <w:snapToGrid w:val="0"/>
              <w:spacing w:line="240" w:lineRule="exact"/>
              <w:ind w:right="-108" w:rightChars="-45"/>
              <w:rPr>
                <w:rFonts w:ascii="標楷體" w:hAnsi="標楷體" w:eastAsia="標楷體" w:cs="Times New Roman"/>
                <w:b/>
                <w:bCs/>
                <w:color w:val="0000FF"/>
                <w:sz w:val="18"/>
                <w:szCs w:val="18"/>
              </w:rPr>
            </w:pPr>
            <w:r>
              <w:rPr>
                <w:rFonts w:hint="eastAsia" w:ascii="標楷體" w:hAnsi="標楷體" w:eastAsia="標楷體" w:cs="Times New Roman"/>
                <w:b/>
                <w:bCs/>
                <w:color w:val="0000FF"/>
                <w:sz w:val="18"/>
                <w:szCs w:val="18"/>
              </w:rPr>
              <w:t>i寶貝智慧聲控</w:t>
            </w:r>
          </w:p>
        </w:tc>
        <w:tc>
          <w:tcPr>
            <w:tcW w:w="709" w:type="dxa"/>
            <w:vAlign w:val="center"/>
          </w:tcPr>
          <w:p>
            <w:pPr>
              <w:adjustRightInd w:val="0"/>
              <w:snapToGrid w:val="0"/>
              <w:spacing w:line="240" w:lineRule="exact"/>
              <w:ind w:left="294" w:leftChars="-45" w:right="-108" w:rightChars="-45" w:hanging="402"/>
              <w:jc w:val="center"/>
              <w:rPr>
                <w:rFonts w:ascii="標楷體" w:hAnsi="標楷體" w:eastAsia="標楷體" w:cs="Times New Roman"/>
                <w:b/>
                <w:bCs/>
                <w:color w:val="0000FF"/>
                <w:sz w:val="18"/>
                <w:szCs w:val="18"/>
              </w:rPr>
            </w:pPr>
            <w:r>
              <w:rPr>
                <w:rFonts w:hint="eastAsia" w:ascii="標楷體" w:hAnsi="標楷體" w:eastAsia="標楷體" w:cs="Times New Roman"/>
                <w:b/>
                <w:bCs/>
                <w:color w:val="0000FF"/>
                <w:sz w:val="18"/>
                <w:szCs w:val="18"/>
              </w:rPr>
              <w:t>99元</w:t>
            </w:r>
          </w:p>
        </w:tc>
        <w:tc>
          <w:tcPr>
            <w:tcW w:w="7512" w:type="dxa"/>
            <w:vAlign w:val="center"/>
          </w:tcPr>
          <w:p>
            <w:pPr>
              <w:numPr>
                <w:ilvl w:val="0"/>
                <w:numId w:val="3"/>
              </w:numPr>
              <w:spacing w:line="190" w:lineRule="exact"/>
              <w:ind w:left="321" w:hanging="321"/>
              <w:rPr>
                <w:rFonts w:ascii="標楷體" w:hAnsi="標楷體" w:eastAsia="標楷體" w:cs="Times New Roman"/>
                <w:bCs/>
                <w:spacing w:val="-6"/>
                <w:sz w:val="16"/>
                <w:szCs w:val="16"/>
              </w:rPr>
            </w:pPr>
            <w:r>
              <w:rPr>
                <w:rFonts w:hint="eastAsia" w:ascii="標楷體" w:hAnsi="標楷體" w:eastAsia="標楷體" w:cs="Times New Roman"/>
                <w:bCs/>
                <w:spacing w:val="-6"/>
                <w:sz w:val="16"/>
                <w:szCs w:val="16"/>
              </w:rPr>
              <w:t>本服務自申辦日起算最短租用期間</w:t>
            </w:r>
            <w:r>
              <w:rPr>
                <w:rFonts w:hint="eastAsia" w:ascii="標楷體" w:hAnsi="標楷體" w:eastAsia="標楷體" w:cs="Times New Roman"/>
                <w:b/>
                <w:bCs/>
                <w:spacing w:val="-6"/>
                <w:sz w:val="16"/>
                <w:szCs w:val="16"/>
              </w:rPr>
              <w:t>連續30個月</w:t>
            </w:r>
            <w:r>
              <w:rPr>
                <w:rFonts w:hint="eastAsia" w:ascii="標楷體" w:hAnsi="標楷體" w:eastAsia="標楷體" w:cs="Times New Roman"/>
                <w:bCs/>
                <w:spacing w:val="-6"/>
                <w:sz w:val="16"/>
                <w:szCs w:val="16"/>
              </w:rPr>
              <w:t>(月租費99元)，如不擬繼續租用，須自行申請取消服務。</w:t>
            </w:r>
          </w:p>
          <w:p>
            <w:pPr>
              <w:numPr>
                <w:ilvl w:val="0"/>
                <w:numId w:val="3"/>
              </w:numPr>
              <w:spacing w:line="190" w:lineRule="exact"/>
              <w:ind w:left="321" w:hanging="321"/>
              <w:rPr>
                <w:rFonts w:ascii="標楷體" w:hAnsi="標楷體" w:eastAsia="標楷體" w:cs="Times New Roman"/>
                <w:bCs/>
                <w:spacing w:val="-6"/>
                <w:sz w:val="16"/>
                <w:szCs w:val="16"/>
              </w:rPr>
            </w:pPr>
            <w:r>
              <w:rPr>
                <w:rFonts w:hint="eastAsia" w:ascii="標楷體" w:hAnsi="標楷體" w:eastAsia="標楷體" w:cs="Times New Roman"/>
                <w:bCs/>
                <w:spacing w:val="-6"/>
                <w:sz w:val="16"/>
                <w:szCs w:val="16"/>
              </w:rPr>
              <w:t>使用本服務須有無線網路環境(Wi-Fi或行動上網熱點分享)。</w:t>
            </w:r>
          </w:p>
          <w:p>
            <w:pPr>
              <w:numPr>
                <w:ilvl w:val="0"/>
                <w:numId w:val="3"/>
              </w:numPr>
              <w:spacing w:line="190" w:lineRule="exact"/>
              <w:ind w:left="321" w:hanging="321"/>
              <w:rPr>
                <w:rFonts w:ascii="標楷體" w:hAnsi="標楷體" w:eastAsia="標楷體" w:cs="Times New Roman"/>
                <w:bCs/>
                <w:spacing w:val="-6"/>
                <w:sz w:val="16"/>
                <w:szCs w:val="16"/>
              </w:rPr>
            </w:pPr>
            <w:r>
              <w:rPr>
                <w:rFonts w:hint="eastAsia" w:ascii="標楷體" w:hAnsi="標楷體" w:eastAsia="標楷體" w:cs="Times New Roman"/>
                <w:bCs/>
                <w:spacing w:val="-6"/>
                <w:sz w:val="16"/>
                <w:szCs w:val="16"/>
              </w:rPr>
              <w:t>Google Play(Android手機)或App Store(iOS手機)搜尋「i寶貝智慧聲控」服務或「ibobby」下載App。</w:t>
            </w:r>
          </w:p>
          <w:p>
            <w:pPr>
              <w:numPr>
                <w:ilvl w:val="0"/>
                <w:numId w:val="3"/>
              </w:numPr>
              <w:spacing w:line="190" w:lineRule="exact"/>
              <w:ind w:left="321" w:hanging="321"/>
              <w:rPr>
                <w:rFonts w:ascii="標楷體" w:hAnsi="標楷體" w:eastAsia="標楷體" w:cs="Times New Roman"/>
                <w:bCs/>
                <w:spacing w:val="-6"/>
                <w:sz w:val="16"/>
                <w:szCs w:val="16"/>
              </w:rPr>
            </w:pPr>
            <w:r>
              <w:rPr>
                <w:rFonts w:hint="eastAsia" w:ascii="標楷體" w:hAnsi="標楷體" w:eastAsia="標楷體" w:cs="Times New Roman"/>
                <w:bCs/>
                <w:spacing w:val="-6"/>
                <w:sz w:val="16"/>
                <w:szCs w:val="16"/>
              </w:rPr>
              <w:t>使用中華電信會員帳號（https://member.cht.com.tw/）完成帳號綁定後，即可成為「i寶貝智慧聲控」服務會員；同一帳號僅能綁定一台設備，用戶如需在另一支手機使用，需登入相同的會員帳號。</w:t>
            </w:r>
          </w:p>
        </w:tc>
      </w:tr>
    </w:tbl>
    <w:p>
      <w:pPr>
        <w:pStyle w:val="7"/>
        <w:numPr>
          <w:ilvl w:val="0"/>
          <w:numId w:val="2"/>
        </w:numPr>
        <w:spacing w:beforeLines="50" w:afterLines="20" w:line="220" w:lineRule="exact"/>
        <w:ind w:left="482" w:leftChars="0" w:hanging="482"/>
        <w:jc w:val="both"/>
        <w:rPr>
          <w:rFonts w:ascii="標楷體" w:hAnsi="標楷體" w:eastAsia="標楷體"/>
          <w:sz w:val="20"/>
          <w:szCs w:val="20"/>
        </w:rPr>
      </w:pPr>
      <w:r>
        <w:rPr>
          <w:rFonts w:hint="eastAsia" w:ascii="標楷體" w:hAnsi="標楷體" w:eastAsia="標楷體"/>
          <w:sz w:val="20"/>
          <w:szCs w:val="20"/>
        </w:rPr>
        <w:t>參加「</w:t>
      </w:r>
      <w:r>
        <w:rPr>
          <w:rFonts w:hint="eastAsia" w:ascii="標楷體" w:hAnsi="標楷體" w:eastAsia="標楷體"/>
          <w:sz w:val="20"/>
          <w:szCs w:val="20"/>
          <w:highlight w:val="yellow"/>
        </w:rPr>
        <w:t>企客699購機方案</w:t>
      </w:r>
      <w:r>
        <w:rPr>
          <w:rFonts w:hint="eastAsia" w:ascii="標楷體" w:hAnsi="標楷體" w:eastAsia="標楷體"/>
          <w:sz w:val="20"/>
          <w:szCs w:val="20"/>
        </w:rPr>
        <w:t>」可享以每項99元/月優惠價加購選搭「精采Hami包」加值服務(可多選)，須同意申租服務方可享有，合約期間須於選定之月繳方案規定月租費外再另加計繳納每項加值優惠月租費99元(連續30個月)，請勾選以下加值服務項目，最短租期內若提前解約須加計繳還下表對應之精采Hami包專案優惠補貼款： (單位：元)</w:t>
      </w:r>
    </w:p>
    <w:tbl>
      <w:tblPr>
        <w:tblW w:w="10773" w:type="dxa"/>
        <w:tblInd w:w="-1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
      <w:tblGrid>
        <w:gridCol w:w="2803"/>
        <w:gridCol w:w="2442"/>
        <w:gridCol w:w="567"/>
        <w:gridCol w:w="750"/>
        <w:gridCol w:w="1545"/>
        <w:gridCol w:w="26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492" w:hRule="atLeast"/>
        </w:trPr>
        <w:tc>
          <w:tcPr>
            <w:tcW w:w="5245" w:type="dxa"/>
            <w:gridSpan w:val="2"/>
            <w:tcBorders>
              <w:top w:val="double" w:color="auto" w:sz="4" w:space="0"/>
              <w:bottom w:val="single" w:color="auto" w:sz="6" w:space="0"/>
            </w:tcBorders>
            <w:shd w:val="clear" w:color="auto" w:fill="FDE9D9"/>
            <w:vAlign w:val="center"/>
          </w:tcPr>
          <w:p>
            <w:pPr>
              <w:spacing w:line="200" w:lineRule="exact"/>
              <w:ind w:left="351" w:leftChars="-59" w:right="-79" w:rightChars="-33" w:hanging="493" w:hangingChars="274"/>
              <w:jc w:val="center"/>
              <w:rPr>
                <w:rFonts w:ascii="標楷體" w:hAnsi="標楷體" w:eastAsia="標楷體" w:cs="Times New Roman"/>
                <w:kern w:val="0"/>
                <w:sz w:val="18"/>
                <w:szCs w:val="18"/>
              </w:rPr>
            </w:pPr>
            <w:r>
              <w:rPr>
                <w:rFonts w:ascii="標楷體" w:hAnsi="標楷體" w:eastAsia="標楷體" w:cs="Times New Roman"/>
                <w:kern w:val="0"/>
                <w:sz w:val="18"/>
                <w:szCs w:val="18"/>
              </w:rPr>
              <w:t>請勾選</w:t>
            </w:r>
            <w:r>
              <w:rPr>
                <w:rFonts w:hint="eastAsia" w:ascii="標楷體" w:hAnsi="標楷體" w:eastAsia="標楷體" w:cs="Times New Roman"/>
                <w:kern w:val="0"/>
                <w:sz w:val="18"/>
                <w:szCs w:val="18"/>
              </w:rPr>
              <w:t>同意加購</w:t>
            </w:r>
            <w:r>
              <w:rPr>
                <w:rFonts w:ascii="標楷體" w:hAnsi="標楷體" w:eastAsia="標楷體" w:cs="Times New Roman"/>
                <w:kern w:val="0"/>
                <w:sz w:val="18"/>
                <w:szCs w:val="18"/>
              </w:rPr>
              <w:t>之加值服務項目</w:t>
            </w:r>
          </w:p>
          <w:p>
            <w:pPr>
              <w:spacing w:line="220" w:lineRule="exact"/>
              <w:ind w:left="297" w:leftChars="-59" w:right="-79" w:rightChars="-33" w:hanging="439" w:hangingChars="274"/>
              <w:jc w:val="center"/>
              <w:rPr>
                <w:rFonts w:ascii="標楷體" w:hAnsi="標楷體" w:eastAsia="標楷體" w:cs="Times New Roman"/>
                <w:bCs/>
                <w:sz w:val="16"/>
                <w:szCs w:val="16"/>
              </w:rPr>
            </w:pPr>
            <w:r>
              <w:rPr>
                <w:rFonts w:hint="eastAsia" w:ascii="標楷體" w:hAnsi="標楷體" w:eastAsia="標楷體" w:cs="Times New Roman"/>
                <w:b/>
                <w:color w:val="FF0000"/>
                <w:kern w:val="0"/>
                <w:sz w:val="16"/>
                <w:szCs w:val="16"/>
              </w:rPr>
              <w:t>【可多選，但「來電答鈴超值包」項目僅限三選一】</w:t>
            </w:r>
          </w:p>
        </w:tc>
        <w:tc>
          <w:tcPr>
            <w:tcW w:w="567" w:type="dxa"/>
            <w:vAlign w:val="center"/>
          </w:tcPr>
          <w:p>
            <w:pPr>
              <w:spacing w:line="180" w:lineRule="exact"/>
              <w:ind w:left="293" w:leftChars="-46" w:right="-89" w:rightChars="-37" w:hanging="403" w:hangingChars="252"/>
              <w:jc w:val="center"/>
              <w:rPr>
                <w:rFonts w:ascii="標楷體" w:hAnsi="標楷體" w:eastAsia="標楷體" w:cs="Times New Roman"/>
                <w:bCs/>
                <w:sz w:val="16"/>
                <w:szCs w:val="16"/>
              </w:rPr>
            </w:pPr>
            <w:r>
              <w:rPr>
                <w:rFonts w:hint="eastAsia" w:ascii="標楷體" w:hAnsi="標楷體" w:eastAsia="標楷體" w:cs="Times New Roman"/>
                <w:bCs/>
                <w:sz w:val="16"/>
                <w:szCs w:val="16"/>
              </w:rPr>
              <w:t>最短</w:t>
            </w:r>
          </w:p>
          <w:p>
            <w:pPr>
              <w:spacing w:line="180" w:lineRule="exact"/>
              <w:ind w:left="293" w:leftChars="-46" w:right="-89" w:rightChars="-37" w:hanging="403" w:hangingChars="252"/>
              <w:jc w:val="center"/>
              <w:rPr>
                <w:rFonts w:ascii="標楷體" w:hAnsi="標楷體" w:eastAsia="標楷體" w:cs="Times New Roman"/>
                <w:bCs/>
                <w:sz w:val="16"/>
                <w:szCs w:val="16"/>
              </w:rPr>
            </w:pPr>
            <w:r>
              <w:rPr>
                <w:rFonts w:hint="eastAsia" w:ascii="標楷體" w:hAnsi="標楷體" w:eastAsia="標楷體" w:cs="Times New Roman"/>
                <w:bCs/>
                <w:sz w:val="16"/>
                <w:szCs w:val="16"/>
              </w:rPr>
              <w:t>租期</w:t>
            </w:r>
          </w:p>
        </w:tc>
        <w:tc>
          <w:tcPr>
            <w:tcW w:w="750" w:type="dxa"/>
            <w:vAlign w:val="center"/>
          </w:tcPr>
          <w:p>
            <w:pPr>
              <w:spacing w:line="180" w:lineRule="exact"/>
              <w:ind w:left="-120" w:leftChars="-50" w:right="-120" w:rightChars="-50"/>
              <w:jc w:val="center"/>
              <w:rPr>
                <w:rFonts w:ascii="標楷體" w:hAnsi="標楷體" w:eastAsia="標楷體" w:cs="Times New Roman"/>
                <w:bCs/>
                <w:spacing w:val="-12"/>
                <w:sz w:val="16"/>
                <w:szCs w:val="16"/>
              </w:rPr>
            </w:pPr>
            <w:r>
              <w:rPr>
                <w:rFonts w:hint="eastAsia" w:ascii="標楷體" w:hAnsi="標楷體" w:eastAsia="標楷體" w:cs="Times New Roman"/>
                <w:bCs/>
                <w:spacing w:val="-12"/>
                <w:sz w:val="16"/>
                <w:szCs w:val="16"/>
              </w:rPr>
              <w:t>每項加購之</w:t>
            </w:r>
          </w:p>
          <w:p>
            <w:pPr>
              <w:spacing w:line="180" w:lineRule="exact"/>
              <w:ind w:left="232" w:leftChars="-56" w:right="-89" w:rightChars="-37" w:hanging="366" w:hangingChars="269"/>
              <w:jc w:val="center"/>
              <w:rPr>
                <w:rFonts w:ascii="標楷體" w:hAnsi="標楷體" w:eastAsia="標楷體" w:cs="Times New Roman"/>
                <w:bCs/>
                <w:sz w:val="16"/>
                <w:szCs w:val="16"/>
              </w:rPr>
            </w:pPr>
            <w:r>
              <w:rPr>
                <w:rFonts w:ascii="標楷體" w:hAnsi="標楷體" w:eastAsia="標楷體" w:cs="Times New Roman"/>
                <w:bCs/>
                <w:spacing w:val="-12"/>
                <w:sz w:val="16"/>
                <w:szCs w:val="16"/>
              </w:rPr>
              <w:t>優惠月租費</w:t>
            </w:r>
          </w:p>
        </w:tc>
        <w:tc>
          <w:tcPr>
            <w:tcW w:w="1545" w:type="dxa"/>
            <w:vAlign w:val="center"/>
          </w:tcPr>
          <w:p>
            <w:pPr>
              <w:spacing w:line="180" w:lineRule="exact"/>
              <w:ind w:left="-108" w:leftChars="-45"/>
              <w:jc w:val="center"/>
              <w:rPr>
                <w:rFonts w:ascii="標楷體" w:hAnsi="標楷體" w:eastAsia="標楷體" w:cs="Times New Roman"/>
                <w:bCs/>
                <w:sz w:val="16"/>
                <w:szCs w:val="16"/>
              </w:rPr>
            </w:pPr>
            <w:r>
              <w:rPr>
                <w:rFonts w:ascii="標楷體" w:hAnsi="標楷體" w:eastAsia="標楷體" w:cs="Times New Roman"/>
                <w:b/>
                <w:bCs/>
                <w:sz w:val="16"/>
                <w:szCs w:val="16"/>
              </w:rPr>
              <w:t>加計</w:t>
            </w:r>
            <w:r>
              <w:rPr>
                <w:rFonts w:hint="eastAsia" w:ascii="標楷體" w:hAnsi="標楷體" w:eastAsia="標楷體" w:cs="Times New Roman"/>
                <w:bCs/>
                <w:sz w:val="16"/>
                <w:szCs w:val="16"/>
              </w:rPr>
              <w:t>精采Hami包</w:t>
            </w:r>
          </w:p>
          <w:p>
            <w:pPr>
              <w:spacing w:line="180" w:lineRule="exact"/>
              <w:ind w:left="296" w:leftChars="-56" w:hanging="430" w:hangingChars="269"/>
              <w:jc w:val="center"/>
              <w:rPr>
                <w:rFonts w:ascii="標楷體" w:hAnsi="標楷體" w:eastAsia="標楷體" w:cs="Times New Roman"/>
                <w:bCs/>
                <w:sz w:val="16"/>
                <w:szCs w:val="16"/>
              </w:rPr>
            </w:pPr>
            <w:r>
              <w:rPr>
                <w:rFonts w:hint="eastAsia" w:ascii="標楷體" w:hAnsi="標楷體" w:eastAsia="標楷體" w:cs="Times New Roman"/>
                <w:bCs/>
                <w:sz w:val="16"/>
                <w:szCs w:val="16"/>
              </w:rPr>
              <w:t>專案優惠補貼款</w:t>
            </w:r>
          </w:p>
        </w:tc>
        <w:tc>
          <w:tcPr>
            <w:tcW w:w="2666" w:type="dxa"/>
            <w:vAlign w:val="center"/>
          </w:tcPr>
          <w:p>
            <w:pPr>
              <w:spacing w:line="180" w:lineRule="exact"/>
              <w:ind w:left="296" w:leftChars="-56" w:right="-89" w:rightChars="-37" w:hanging="430" w:hangingChars="269"/>
              <w:jc w:val="center"/>
              <w:rPr>
                <w:rFonts w:ascii="標楷體" w:hAnsi="標楷體" w:eastAsia="標楷體" w:cs="Times New Roman"/>
                <w:bCs/>
                <w:sz w:val="16"/>
                <w:szCs w:val="16"/>
              </w:rPr>
            </w:pPr>
            <w:r>
              <w:rPr>
                <w:rFonts w:hint="eastAsia" w:ascii="標楷體" w:hAnsi="標楷體" w:eastAsia="標楷體" w:cs="Times New Roman"/>
                <w:bCs/>
                <w:sz w:val="16"/>
                <w:szCs w:val="16"/>
              </w:rPr>
              <w:t>備註</w:t>
            </w:r>
          </w:p>
          <w:p>
            <w:pPr>
              <w:spacing w:line="180" w:lineRule="exact"/>
              <w:ind w:left="296" w:leftChars="-56" w:right="-89" w:rightChars="-37" w:hanging="430" w:hangingChars="269"/>
              <w:jc w:val="center"/>
              <w:rPr>
                <w:rFonts w:ascii="標楷體" w:hAnsi="標楷體" w:eastAsia="標楷體" w:cs="Times New Roman"/>
                <w:bCs/>
                <w:sz w:val="16"/>
                <w:szCs w:val="16"/>
              </w:rPr>
            </w:pPr>
            <w:r>
              <w:rPr>
                <w:rFonts w:hint="eastAsia" w:ascii="標楷體" w:hAnsi="標楷體" w:eastAsia="標楷體" w:cs="Times New Roman"/>
                <w:bCs/>
                <w:sz w:val="16"/>
                <w:szCs w:val="16"/>
              </w:rPr>
              <w:t>(詳說明2</w:t>
            </w:r>
            <w:r>
              <w:rPr>
                <w:rFonts w:ascii="標楷體" w:hAnsi="標楷體" w:eastAsia="標楷體" w:cs="Times New Roman"/>
                <w:bCs/>
                <w:sz w:val="16"/>
                <w:szCs w:val="16"/>
              </w:rPr>
              <w:t>.</w:t>
            </w:r>
            <w:r>
              <w:rPr>
                <w:rFonts w:hint="eastAsia" w:ascii="標楷體" w:hAnsi="標楷體" w:eastAsia="標楷體" w:cs="Times New Roman"/>
                <w:bCs/>
                <w:sz w:val="16"/>
                <w:szCs w:val="16"/>
              </w:rPr>
              <w:t>加值服務)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178" w:hRule="atLeast"/>
        </w:trPr>
        <w:tc>
          <w:tcPr>
            <w:tcW w:w="2803" w:type="dxa"/>
            <w:tcBorders>
              <w:top w:val="single" w:color="auto" w:sz="6" w:space="0"/>
              <w:bottom w:val="single" w:color="auto" w:sz="6" w:space="0"/>
              <w:tr2bl w:val="nil"/>
            </w:tcBorders>
            <w:shd w:val="clear" w:color="auto" w:fill="FDE9D9"/>
            <w:vAlign w:val="center"/>
          </w:tcPr>
          <w:p>
            <w:pPr>
              <w:spacing w:line="200" w:lineRule="exact"/>
              <w:ind w:left="256" w:hanging="256" w:hangingChars="160"/>
              <w:rPr>
                <w:rFonts w:ascii="標楷體" w:hAnsi="標楷體" w:eastAsia="標楷體" w:cs="Times New Roman"/>
                <w:spacing w:val="-12"/>
                <w:sz w:val="16"/>
                <w:szCs w:val="16"/>
              </w:rPr>
            </w:pPr>
            <w:r>
              <w:rPr>
                <w:rFonts w:ascii="標楷體" w:hAnsi="標楷體" w:eastAsia="標楷體" w:cs="Times New Roman"/>
                <w:bCs/>
                <w:sz w:val="16"/>
                <w:szCs w:val="16"/>
              </w:rPr>
              <w:t xml:space="preserve">□ </w:t>
            </w:r>
            <w:r>
              <w:rPr>
                <w:rFonts w:hint="eastAsia" w:ascii="標楷體" w:hAnsi="標楷體" w:eastAsia="標楷體" w:cs="Times New Roman"/>
                <w:sz w:val="16"/>
                <w:szCs w:val="16"/>
              </w:rPr>
              <w:t>Hami Video電視館</w:t>
            </w:r>
            <w:r>
              <w:rPr>
                <w:rFonts w:hint="eastAsia" w:ascii="標楷體" w:hAnsi="標楷體" w:eastAsia="標楷體" w:cs="Times New Roman"/>
                <w:spacing w:val="-12"/>
                <w:sz w:val="16"/>
                <w:szCs w:val="16"/>
              </w:rPr>
              <w:t>(原價168元/月)</w:t>
            </w:r>
          </w:p>
        </w:tc>
        <w:tc>
          <w:tcPr>
            <w:tcW w:w="2442" w:type="dxa"/>
            <w:tcBorders>
              <w:top w:val="single" w:color="auto" w:sz="6" w:space="0"/>
              <w:bottom w:val="single" w:color="auto" w:sz="6" w:space="0"/>
              <w:tr2bl w:val="nil"/>
            </w:tcBorders>
            <w:shd w:val="clear" w:color="auto" w:fill="FDE9D9"/>
            <w:vAlign w:val="center"/>
          </w:tcPr>
          <w:p>
            <w:pPr>
              <w:spacing w:line="200" w:lineRule="exact"/>
              <w:ind w:right="-72" w:rightChars="-30"/>
              <w:rPr>
                <w:rFonts w:ascii="標楷體" w:hAnsi="標楷體" w:eastAsia="標楷體" w:cs="Times New Roman"/>
                <w:spacing w:val="-12"/>
                <w:sz w:val="16"/>
                <w:szCs w:val="16"/>
              </w:rPr>
            </w:pPr>
            <w:r>
              <w:rPr>
                <w:rFonts w:ascii="標楷體" w:hAnsi="標楷體" w:eastAsia="標楷體" w:cs="Times New Roman"/>
                <w:bCs/>
                <w:sz w:val="16"/>
                <w:szCs w:val="16"/>
              </w:rPr>
              <w:t xml:space="preserve">□ </w:t>
            </w:r>
            <w:r>
              <w:rPr>
                <w:rFonts w:ascii="標楷體" w:hAnsi="標楷體" w:eastAsia="標楷體" w:cs="Times New Roman"/>
                <w:spacing w:val="-12"/>
                <w:sz w:val="16"/>
                <w:szCs w:val="16"/>
              </w:rPr>
              <w:t>Hami Pass</w:t>
            </w:r>
            <w:r>
              <w:rPr>
                <w:rFonts w:hint="eastAsia" w:ascii="標楷體" w:hAnsi="標楷體" w:eastAsia="標楷體" w:cs="Times New Roman"/>
                <w:spacing w:val="-12"/>
                <w:sz w:val="16"/>
                <w:szCs w:val="16"/>
              </w:rPr>
              <w:t>(原價150元/月)</w:t>
            </w:r>
          </w:p>
        </w:tc>
        <w:tc>
          <w:tcPr>
            <w:tcW w:w="567" w:type="dxa"/>
            <w:vMerge w:val="restart"/>
            <w:vAlign w:val="center"/>
          </w:tcPr>
          <w:p>
            <w:pPr>
              <w:spacing w:line="200" w:lineRule="exact"/>
              <w:ind w:left="256" w:leftChars="-44" w:right="-110" w:rightChars="-46" w:hanging="362" w:hangingChars="266"/>
              <w:jc w:val="center"/>
              <w:rPr>
                <w:rFonts w:ascii="標楷體" w:hAnsi="標楷體" w:eastAsia="標楷體" w:cs="Times New Roman"/>
                <w:bCs/>
                <w:spacing w:val="-12"/>
                <w:sz w:val="16"/>
                <w:szCs w:val="16"/>
              </w:rPr>
            </w:pPr>
            <w:r>
              <w:rPr>
                <w:rFonts w:hint="eastAsia" w:ascii="標楷體" w:hAnsi="標楷體" w:eastAsia="標楷體" w:cs="Times New Roman"/>
                <w:bCs/>
                <w:spacing w:val="-12"/>
                <w:sz w:val="16"/>
                <w:szCs w:val="16"/>
              </w:rPr>
              <w:t>30個月</w:t>
            </w:r>
          </w:p>
        </w:tc>
        <w:tc>
          <w:tcPr>
            <w:tcW w:w="750" w:type="dxa"/>
            <w:vMerge w:val="restart"/>
            <w:vAlign w:val="center"/>
          </w:tcPr>
          <w:p>
            <w:pPr>
              <w:spacing w:line="200" w:lineRule="exact"/>
              <w:ind w:left="312" w:leftChars="-30" w:hanging="384" w:hangingChars="240"/>
              <w:jc w:val="center"/>
              <w:rPr>
                <w:rFonts w:ascii="標楷體" w:hAnsi="標楷體" w:eastAsia="標楷體" w:cs="Times New Roman"/>
                <w:bCs/>
                <w:sz w:val="16"/>
                <w:szCs w:val="16"/>
              </w:rPr>
            </w:pPr>
            <w:r>
              <w:rPr>
                <w:rFonts w:hint="eastAsia" w:ascii="標楷體" w:hAnsi="標楷體" w:eastAsia="標楷體" w:cs="Times New Roman"/>
                <w:bCs/>
                <w:sz w:val="16"/>
                <w:szCs w:val="16"/>
              </w:rPr>
              <w:t>99元</w:t>
            </w:r>
          </w:p>
        </w:tc>
        <w:tc>
          <w:tcPr>
            <w:tcW w:w="1545" w:type="dxa"/>
            <w:vMerge w:val="restart"/>
            <w:vAlign w:val="center"/>
          </w:tcPr>
          <w:p>
            <w:pPr>
              <w:spacing w:line="200" w:lineRule="exact"/>
              <w:jc w:val="both"/>
              <w:rPr>
                <w:rFonts w:ascii="標楷體" w:hAnsi="標楷體" w:eastAsia="標楷體" w:cs="Times New Roman"/>
                <w:kern w:val="0"/>
                <w:sz w:val="16"/>
                <w:szCs w:val="16"/>
              </w:rPr>
            </w:pPr>
            <w:r>
              <w:rPr>
                <w:rFonts w:hint="eastAsia" w:ascii="標楷體" w:hAnsi="標楷體" w:eastAsia="標楷體" w:cs="Times New Roman"/>
                <w:bCs/>
                <w:sz w:val="16"/>
                <w:szCs w:val="16"/>
              </w:rPr>
              <w:t>依實際已享加值月租費優惠金額</w:t>
            </w:r>
            <w:r>
              <w:rPr>
                <w:rFonts w:hint="eastAsia" w:ascii="標楷體" w:hAnsi="標楷體" w:eastAsia="標楷體" w:cs="Times New Roman"/>
                <w:kern w:val="0"/>
                <w:sz w:val="16"/>
                <w:szCs w:val="16"/>
              </w:rPr>
              <w:t>(每項原價-9</w:t>
            </w:r>
            <w:r>
              <w:rPr>
                <w:rFonts w:hint="eastAsia" w:ascii="標楷體" w:hAnsi="標楷體" w:eastAsia="標楷體" w:cs="Times New Roman"/>
                <w:bCs/>
                <w:sz w:val="16"/>
                <w:szCs w:val="16"/>
              </w:rPr>
              <w:t>9元</w:t>
            </w:r>
            <w:r>
              <w:rPr>
                <w:rFonts w:ascii="標楷體" w:hAnsi="標楷體" w:eastAsia="標楷體" w:cs="Times New Roman"/>
                <w:bCs/>
                <w:sz w:val="16"/>
                <w:szCs w:val="16"/>
              </w:rPr>
              <w:t>/項</w:t>
            </w:r>
            <w:r>
              <w:rPr>
                <w:rFonts w:hint="eastAsia" w:ascii="標楷體" w:hAnsi="標楷體" w:eastAsia="標楷體" w:cs="Times New Roman"/>
                <w:bCs/>
                <w:sz w:val="16"/>
                <w:szCs w:val="16"/>
              </w:rPr>
              <w:t>)</w:t>
            </w:r>
          </w:p>
          <w:p>
            <w:pPr>
              <w:spacing w:line="200" w:lineRule="exact"/>
              <w:jc w:val="both"/>
              <w:rPr>
                <w:rFonts w:ascii="標楷體" w:hAnsi="標楷體" w:eastAsia="標楷體" w:cs="Times New Roman"/>
                <w:bCs/>
                <w:sz w:val="16"/>
                <w:szCs w:val="16"/>
              </w:rPr>
            </w:pPr>
            <w:r>
              <w:rPr>
                <w:rFonts w:hint="eastAsia" w:ascii="標楷體" w:hAnsi="標楷體" w:eastAsia="標楷體" w:cs="Times New Roman"/>
                <w:bCs/>
                <w:sz w:val="16"/>
                <w:szCs w:val="16"/>
              </w:rPr>
              <w:t>並依未滿租期按日遞減計收</w:t>
            </w:r>
          </w:p>
          <w:p>
            <w:pPr>
              <w:spacing w:line="200" w:lineRule="exact"/>
              <w:jc w:val="both"/>
              <w:rPr>
                <w:rFonts w:ascii="標楷體" w:hAnsi="標楷體" w:eastAsia="標楷體" w:cs="Times New Roman"/>
                <w:bCs/>
                <w:sz w:val="16"/>
                <w:szCs w:val="16"/>
              </w:rPr>
            </w:pPr>
            <w:r>
              <w:rPr>
                <w:rFonts w:hint="eastAsia" w:ascii="標楷體" w:hAnsi="標楷體" w:eastAsia="標楷體" w:cs="Times New Roman"/>
                <w:b/>
                <w:color w:val="FF0000"/>
                <w:kern w:val="0"/>
                <w:sz w:val="16"/>
                <w:szCs w:val="16"/>
              </w:rPr>
              <w:t>*按所選加值「項目數」加計補貼款</w:t>
            </w:r>
          </w:p>
        </w:tc>
        <w:tc>
          <w:tcPr>
            <w:tcW w:w="2666" w:type="dxa"/>
            <w:vMerge w:val="restart"/>
            <w:vAlign w:val="center"/>
          </w:tcPr>
          <w:p>
            <w:pPr>
              <w:numPr>
                <w:ilvl w:val="0"/>
                <w:numId w:val="4"/>
              </w:numPr>
              <w:spacing w:line="180" w:lineRule="exact"/>
              <w:ind w:left="181" w:hanging="181"/>
              <w:jc w:val="both"/>
              <w:rPr>
                <w:rFonts w:ascii="標楷體" w:hAnsi="標楷體" w:eastAsia="標楷體" w:cs="Times New Roman"/>
                <w:bCs/>
                <w:spacing w:val="-12"/>
                <w:sz w:val="16"/>
                <w:szCs w:val="16"/>
              </w:rPr>
            </w:pPr>
            <w:r>
              <w:rPr>
                <w:rFonts w:hint="eastAsia" w:ascii="標楷體" w:hAnsi="標楷體" w:eastAsia="標楷體" w:cs="Times New Roman"/>
                <w:bCs/>
                <w:spacing w:val="-12"/>
                <w:sz w:val="16"/>
                <w:szCs w:val="16"/>
              </w:rPr>
              <w:t>加值服務下載內容傳輸費另計。</w:t>
            </w:r>
          </w:p>
          <w:p>
            <w:pPr>
              <w:numPr>
                <w:ilvl w:val="0"/>
                <w:numId w:val="4"/>
              </w:numPr>
              <w:spacing w:line="180" w:lineRule="exact"/>
              <w:ind w:left="181" w:hanging="181"/>
              <w:jc w:val="both"/>
              <w:rPr>
                <w:rFonts w:ascii="標楷體" w:hAnsi="標楷體" w:eastAsia="標楷體" w:cs="Times New Roman"/>
                <w:bCs/>
                <w:spacing w:val="-20"/>
                <w:sz w:val="16"/>
                <w:szCs w:val="16"/>
              </w:rPr>
            </w:pPr>
            <w:r>
              <w:rPr>
                <w:rFonts w:hint="eastAsia" w:ascii="標楷體" w:hAnsi="標楷體" w:eastAsia="標楷體" w:cs="Times New Roman"/>
                <w:bCs/>
                <w:sz w:val="16"/>
                <w:szCs w:val="16"/>
              </w:rPr>
              <w:t>已選定之加值服務優惠於最短租期內不得任意更換。</w:t>
            </w:r>
          </w:p>
          <w:p>
            <w:pPr>
              <w:numPr>
                <w:ilvl w:val="0"/>
                <w:numId w:val="4"/>
              </w:numPr>
              <w:spacing w:line="180" w:lineRule="exact"/>
              <w:ind w:left="181" w:hanging="181"/>
              <w:jc w:val="both"/>
              <w:rPr>
                <w:rFonts w:ascii="標楷體" w:hAnsi="標楷體" w:eastAsia="標楷體" w:cs="Times New Roman"/>
                <w:bCs/>
                <w:spacing w:val="-20"/>
                <w:sz w:val="16"/>
                <w:szCs w:val="16"/>
              </w:rPr>
            </w:pPr>
            <w:r>
              <w:rPr>
                <w:rFonts w:hint="eastAsia" w:ascii="標楷體" w:hAnsi="標楷體" w:eastAsia="標楷體" w:cs="Times New Roman"/>
                <w:bCs/>
                <w:sz w:val="16"/>
                <w:szCs w:val="16"/>
              </w:rPr>
              <w:t>本方案之加值服務均為連網型服務，客戶申辦服務期間，門號服務種類須開通數據服務；來電答鈴須開通語音通話服務。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178" w:hRule="atLeast"/>
        </w:trPr>
        <w:tc>
          <w:tcPr>
            <w:tcW w:w="2803" w:type="dxa"/>
            <w:tcBorders>
              <w:top w:val="single" w:color="auto" w:sz="6" w:space="0"/>
              <w:bottom w:val="single" w:color="auto" w:sz="6" w:space="0"/>
              <w:tr2bl w:val="nil"/>
            </w:tcBorders>
            <w:shd w:val="clear" w:color="auto" w:fill="FDE9D9"/>
            <w:vAlign w:val="center"/>
          </w:tcPr>
          <w:p>
            <w:pPr>
              <w:spacing w:line="200" w:lineRule="exact"/>
              <w:rPr>
                <w:rFonts w:ascii="標楷體" w:hAnsi="標楷體" w:eastAsia="標楷體" w:cs="Times New Roman"/>
                <w:bCs/>
                <w:sz w:val="16"/>
                <w:szCs w:val="16"/>
              </w:rPr>
            </w:pPr>
            <w:r>
              <w:rPr>
                <w:rFonts w:ascii="標楷體" w:hAnsi="標楷體" w:eastAsia="標楷體" w:cs="Times New Roman"/>
                <w:bCs/>
                <w:sz w:val="16"/>
                <w:szCs w:val="16"/>
              </w:rPr>
              <w:t xml:space="preserve">□ </w:t>
            </w:r>
            <w:r>
              <w:rPr>
                <w:rFonts w:hint="eastAsia" w:ascii="標楷體" w:hAnsi="標楷體" w:eastAsia="標楷體" w:cs="Times New Roman"/>
                <w:spacing w:val="-12"/>
                <w:sz w:val="16"/>
                <w:szCs w:val="16"/>
              </w:rPr>
              <w:t>Hami Video影劇館 (原價199元/月)</w:t>
            </w:r>
          </w:p>
        </w:tc>
        <w:tc>
          <w:tcPr>
            <w:tcW w:w="2442" w:type="dxa"/>
            <w:tcBorders>
              <w:top w:val="single" w:color="auto" w:sz="6" w:space="0"/>
              <w:bottom w:val="single" w:color="auto" w:sz="6" w:space="0"/>
              <w:tr2bl w:val="nil"/>
            </w:tcBorders>
            <w:shd w:val="clear" w:color="auto" w:fill="FDE9D9"/>
            <w:vAlign w:val="center"/>
          </w:tcPr>
          <w:p>
            <w:pPr>
              <w:spacing w:line="200" w:lineRule="exact"/>
              <w:rPr>
                <w:rFonts w:ascii="標楷體" w:hAnsi="標楷體" w:eastAsia="標楷體" w:cs="Times New Roman"/>
                <w:spacing w:val="-12"/>
                <w:sz w:val="16"/>
                <w:szCs w:val="16"/>
              </w:rPr>
            </w:pPr>
            <w:r>
              <w:rPr>
                <w:rFonts w:ascii="標楷體" w:hAnsi="標楷體" w:eastAsia="標楷體" w:cs="Times New Roman"/>
                <w:bCs/>
                <w:sz w:val="16"/>
                <w:szCs w:val="16"/>
              </w:rPr>
              <w:t xml:space="preserve">□ </w:t>
            </w:r>
            <w:r>
              <w:rPr>
                <w:rFonts w:hint="eastAsia" w:ascii="標楷體" w:hAnsi="標楷體" w:eastAsia="標楷體" w:cs="Times New Roman"/>
                <w:bCs/>
                <w:sz w:val="16"/>
                <w:szCs w:val="16"/>
              </w:rPr>
              <w:t>童書夢工廠</w:t>
            </w:r>
            <w:r>
              <w:rPr>
                <w:rFonts w:hint="eastAsia" w:ascii="標楷體" w:hAnsi="標楷體" w:eastAsia="標楷體" w:cs="Times New Roman"/>
                <w:spacing w:val="-12"/>
                <w:sz w:val="16"/>
                <w:szCs w:val="16"/>
              </w:rPr>
              <w:t>(原價149元/月)</w:t>
            </w:r>
          </w:p>
        </w:tc>
        <w:tc>
          <w:tcPr>
            <w:tcW w:w="567"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750"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1545" w:type="dxa"/>
            <w:vMerge w:val="continue"/>
            <w:vAlign w:val="top"/>
          </w:tcPr>
          <w:p>
            <w:pPr>
              <w:spacing w:line="200" w:lineRule="exact"/>
              <w:ind w:left="232" w:leftChars="-56" w:hanging="366" w:hangingChars="269"/>
              <w:jc w:val="center"/>
              <w:rPr>
                <w:rFonts w:ascii="標楷體" w:hAnsi="標楷體" w:eastAsia="標楷體" w:cs="Times New Roman"/>
                <w:spacing w:val="-12"/>
                <w:sz w:val="16"/>
                <w:szCs w:val="16"/>
              </w:rPr>
            </w:pPr>
          </w:p>
        </w:tc>
        <w:tc>
          <w:tcPr>
            <w:tcW w:w="2666" w:type="dxa"/>
            <w:vMerge w:val="continue"/>
            <w:vAlign w:val="center"/>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178" w:hRule="atLeast"/>
        </w:trPr>
        <w:tc>
          <w:tcPr>
            <w:tcW w:w="2803" w:type="dxa"/>
            <w:tcBorders>
              <w:top w:val="single" w:color="auto" w:sz="6" w:space="0"/>
              <w:bottom w:val="single" w:color="auto" w:sz="6" w:space="0"/>
              <w:right w:val="single" w:color="auto" w:sz="4" w:space="0"/>
              <w:tr2bl w:val="nil"/>
            </w:tcBorders>
            <w:shd w:val="clear" w:color="auto" w:fill="FDE9D9"/>
            <w:vAlign w:val="center"/>
          </w:tcPr>
          <w:p>
            <w:pPr>
              <w:spacing w:line="200" w:lineRule="exact"/>
              <w:ind w:right="-79" w:rightChars="-33"/>
              <w:rPr>
                <w:rFonts w:ascii="標楷體" w:hAnsi="標楷體" w:eastAsia="標楷體" w:cs="Times New Roman"/>
                <w:spacing w:val="-12"/>
                <w:sz w:val="16"/>
                <w:szCs w:val="16"/>
              </w:rPr>
            </w:pPr>
            <w:r>
              <w:rPr>
                <w:rFonts w:ascii="標楷體" w:hAnsi="標楷體" w:eastAsia="標楷體" w:cs="Times New Roman"/>
                <w:bCs/>
                <w:sz w:val="16"/>
                <w:szCs w:val="16"/>
              </w:rPr>
              <w:t xml:space="preserve">□ </w:t>
            </w:r>
            <w:r>
              <w:rPr>
                <w:rFonts w:hint="eastAsia" w:ascii="標楷體" w:hAnsi="標楷體" w:eastAsia="標楷體" w:cs="Times New Roman"/>
                <w:spacing w:val="-12"/>
                <w:sz w:val="16"/>
                <w:szCs w:val="16"/>
              </w:rPr>
              <w:t>Hami書城月讀包(原價149元/月)</w:t>
            </w:r>
          </w:p>
        </w:tc>
        <w:tc>
          <w:tcPr>
            <w:tcW w:w="2442" w:type="dxa"/>
            <w:tcBorders>
              <w:top w:val="single" w:color="auto" w:sz="6" w:space="0"/>
              <w:left w:val="single" w:color="auto" w:sz="4" w:space="0"/>
              <w:bottom w:val="single" w:color="auto" w:sz="6" w:space="0"/>
              <w:tr2bl w:val="nil"/>
            </w:tcBorders>
            <w:shd w:val="clear" w:color="auto" w:fill="FDE9D9"/>
            <w:vAlign w:val="center"/>
          </w:tcPr>
          <w:p>
            <w:pPr>
              <w:spacing w:line="200" w:lineRule="exact"/>
              <w:ind w:right="-79" w:rightChars="-33"/>
              <w:rPr>
                <w:rFonts w:ascii="標楷體" w:hAnsi="標楷體" w:eastAsia="標楷體" w:cs="Times New Roman"/>
                <w:spacing w:val="-12"/>
                <w:sz w:val="16"/>
                <w:szCs w:val="16"/>
              </w:rPr>
            </w:pPr>
            <w:r>
              <w:rPr>
                <w:rFonts w:ascii="標楷體" w:hAnsi="標楷體" w:eastAsia="標楷體" w:cs="Times New Roman"/>
                <w:bCs/>
                <w:sz w:val="16"/>
                <w:szCs w:val="16"/>
              </w:rPr>
              <w:t xml:space="preserve">□ </w:t>
            </w:r>
            <w:r>
              <w:rPr>
                <w:rFonts w:hint="eastAsia" w:ascii="標楷體" w:hAnsi="標楷體" w:eastAsia="標楷體" w:cs="Times New Roman"/>
                <w:spacing w:val="-12"/>
                <w:sz w:val="16"/>
                <w:szCs w:val="16"/>
              </w:rPr>
              <w:t>至尊股票機(原價160元/月)</w:t>
            </w:r>
          </w:p>
        </w:tc>
        <w:tc>
          <w:tcPr>
            <w:tcW w:w="567"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750"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1545" w:type="dxa"/>
            <w:vMerge w:val="continue"/>
            <w:vAlign w:val="top"/>
          </w:tcPr>
          <w:p>
            <w:pPr>
              <w:spacing w:line="200" w:lineRule="exact"/>
              <w:ind w:left="232" w:leftChars="-56" w:hanging="366" w:hangingChars="269"/>
              <w:jc w:val="center"/>
              <w:rPr>
                <w:rFonts w:ascii="標楷體" w:hAnsi="標楷體" w:eastAsia="標楷體" w:cs="Times New Roman"/>
                <w:spacing w:val="-12"/>
                <w:sz w:val="16"/>
                <w:szCs w:val="16"/>
              </w:rPr>
            </w:pPr>
          </w:p>
        </w:tc>
        <w:tc>
          <w:tcPr>
            <w:tcW w:w="2666" w:type="dxa"/>
            <w:vMerge w:val="continue"/>
            <w:vAlign w:val="center"/>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178" w:hRule="atLeast"/>
        </w:trPr>
        <w:tc>
          <w:tcPr>
            <w:tcW w:w="2803" w:type="dxa"/>
            <w:tcBorders>
              <w:top w:val="single" w:color="auto" w:sz="6" w:space="0"/>
              <w:bottom w:val="single" w:color="auto" w:sz="6" w:space="0"/>
              <w:tr2bl w:val="nil"/>
            </w:tcBorders>
            <w:shd w:val="clear" w:color="auto" w:fill="FDE9D9"/>
            <w:vAlign w:val="center"/>
          </w:tcPr>
          <w:p>
            <w:pPr>
              <w:spacing w:line="200" w:lineRule="exact"/>
              <w:ind w:left="-134" w:leftChars="-56" w:right="-79" w:rightChars="-33" w:firstLine="125" w:firstLineChars="78"/>
              <w:rPr>
                <w:rFonts w:ascii="標楷體" w:hAnsi="標楷體" w:eastAsia="標楷體" w:cs="Times New Roman"/>
                <w:spacing w:val="-12"/>
                <w:sz w:val="16"/>
                <w:szCs w:val="16"/>
              </w:rPr>
            </w:pPr>
            <w:r>
              <w:rPr>
                <w:rFonts w:ascii="標楷體" w:hAnsi="標楷體" w:eastAsia="標楷體" w:cs="Times New Roman"/>
                <w:bCs/>
                <w:sz w:val="16"/>
                <w:szCs w:val="16"/>
              </w:rPr>
              <w:t xml:space="preserve">□ </w:t>
            </w:r>
            <w:r>
              <w:rPr>
                <w:rFonts w:ascii="標楷體" w:hAnsi="標楷體" w:eastAsia="標楷體" w:cs="Times New Roman"/>
                <w:spacing w:val="-12"/>
                <w:sz w:val="16"/>
                <w:szCs w:val="16"/>
              </w:rPr>
              <w:t>KKBOX</w:t>
            </w:r>
            <w:r>
              <w:rPr>
                <w:rFonts w:hint="eastAsia" w:ascii="標楷體" w:hAnsi="標楷體" w:eastAsia="標楷體" w:cs="Times New Roman"/>
                <w:spacing w:val="-12"/>
                <w:sz w:val="16"/>
                <w:szCs w:val="16"/>
              </w:rPr>
              <w:t>(原價149元/月)</w:t>
            </w:r>
          </w:p>
        </w:tc>
        <w:tc>
          <w:tcPr>
            <w:tcW w:w="2442" w:type="dxa"/>
            <w:tcBorders>
              <w:top w:val="single" w:color="auto" w:sz="6" w:space="0"/>
              <w:bottom w:val="single" w:color="auto" w:sz="6" w:space="0"/>
              <w:tr2bl w:val="nil"/>
            </w:tcBorders>
            <w:shd w:val="clear" w:color="auto" w:fill="FDE9D9"/>
            <w:vAlign w:val="center"/>
          </w:tcPr>
          <w:p>
            <w:pPr>
              <w:spacing w:line="200" w:lineRule="exact"/>
              <w:ind w:right="-79" w:rightChars="-33"/>
              <w:rPr>
                <w:rFonts w:ascii="標楷體" w:hAnsi="標楷體" w:eastAsia="標楷體" w:cs="Times New Roman"/>
                <w:spacing w:val="-12"/>
                <w:sz w:val="16"/>
                <w:szCs w:val="16"/>
                <w:highlight w:val="yellow"/>
              </w:rPr>
            </w:pPr>
            <w:r>
              <w:rPr>
                <w:rFonts w:ascii="標楷體" w:hAnsi="標楷體" w:eastAsia="標楷體" w:cs="Times New Roman"/>
                <w:bCs/>
                <w:sz w:val="16"/>
                <w:szCs w:val="16"/>
              </w:rPr>
              <w:t>□</w:t>
            </w:r>
            <w:r>
              <w:rPr>
                <w:rFonts w:ascii="標楷體" w:hAnsi="標楷體" w:eastAsia="標楷體" w:cs="Times New Roman"/>
                <w:sz w:val="16"/>
                <w:szCs w:val="16"/>
              </w:rPr>
              <w:t xml:space="preserve"> </w:t>
            </w:r>
            <w:r>
              <w:rPr>
                <w:rFonts w:ascii="標楷體" w:hAnsi="標楷體" w:eastAsia="標楷體" w:cs="Times New Roman"/>
                <w:spacing w:val="-12"/>
                <w:sz w:val="16"/>
                <w:szCs w:val="16"/>
              </w:rPr>
              <w:t>i</w:t>
            </w:r>
            <w:r>
              <w:rPr>
                <w:rFonts w:hint="eastAsia" w:ascii="標楷體" w:hAnsi="標楷體" w:eastAsia="標楷體" w:cs="Times New Roman"/>
                <w:spacing w:val="-12"/>
                <w:sz w:val="16"/>
                <w:szCs w:val="16"/>
              </w:rPr>
              <w:t>聽聽(原價149元/月)</w:t>
            </w:r>
          </w:p>
        </w:tc>
        <w:tc>
          <w:tcPr>
            <w:tcW w:w="567"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750"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1545" w:type="dxa"/>
            <w:vMerge w:val="continue"/>
            <w:vAlign w:val="top"/>
          </w:tcPr>
          <w:p>
            <w:pPr>
              <w:spacing w:line="200" w:lineRule="exact"/>
              <w:ind w:left="232" w:leftChars="-56" w:hanging="366" w:hangingChars="269"/>
              <w:jc w:val="center"/>
              <w:rPr>
                <w:rFonts w:ascii="標楷體" w:hAnsi="標楷體" w:eastAsia="標楷體" w:cs="Times New Roman"/>
                <w:spacing w:val="-12"/>
                <w:sz w:val="16"/>
                <w:szCs w:val="16"/>
              </w:rPr>
            </w:pPr>
          </w:p>
        </w:tc>
        <w:tc>
          <w:tcPr>
            <w:tcW w:w="2666" w:type="dxa"/>
            <w:vMerge w:val="continue"/>
            <w:vAlign w:val="center"/>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178" w:hRule="atLeast"/>
        </w:trPr>
        <w:tc>
          <w:tcPr>
            <w:tcW w:w="5245" w:type="dxa"/>
            <w:gridSpan w:val="2"/>
            <w:tcBorders>
              <w:top w:val="single" w:color="auto" w:sz="6" w:space="0"/>
              <w:bottom w:val="single" w:color="auto" w:sz="6" w:space="0"/>
              <w:tr2bl w:val="nil"/>
            </w:tcBorders>
            <w:shd w:val="clear" w:color="auto" w:fill="FDE9D9"/>
            <w:vAlign w:val="center"/>
          </w:tcPr>
          <w:p>
            <w:pPr>
              <w:spacing w:line="200" w:lineRule="exact"/>
              <w:ind w:right="-120" w:rightChars="-50"/>
              <w:rPr>
                <w:rFonts w:ascii="標楷體" w:hAnsi="標楷體" w:eastAsia="標楷體" w:cs="Times New Roman"/>
                <w:bCs/>
                <w:sz w:val="16"/>
                <w:szCs w:val="16"/>
              </w:rPr>
            </w:pPr>
            <w:r>
              <w:rPr>
                <w:rFonts w:ascii="標楷體" w:hAnsi="標楷體" w:eastAsia="標楷體" w:cs="Times New Roman"/>
                <w:bCs/>
                <w:sz w:val="16"/>
                <w:szCs w:val="16"/>
              </w:rPr>
              <w:t>□</w:t>
            </w:r>
            <w:r>
              <w:rPr>
                <w:rFonts w:hint="eastAsia" w:ascii="標楷體" w:hAnsi="標楷體" w:eastAsia="標楷體" w:cs="Times New Roman"/>
                <w:bCs/>
                <w:sz w:val="16"/>
                <w:szCs w:val="16"/>
              </w:rPr>
              <w:t xml:space="preserve"> </w:t>
            </w:r>
            <w:r>
              <w:rPr>
                <w:rFonts w:hint="eastAsia" w:ascii="標楷體" w:hAnsi="標楷體" w:eastAsia="標楷體" w:cs="Times New Roman"/>
                <w:spacing w:val="-12"/>
                <w:sz w:val="16"/>
                <w:szCs w:val="16"/>
              </w:rPr>
              <w:t>來電答鈴超值包 + 色情守門員(行動版)</w:t>
            </w:r>
            <w:r>
              <w:rPr>
                <w:rFonts w:hint="eastAsia" w:ascii="標楷體" w:hAnsi="標楷體" w:eastAsia="標楷體" w:cs="Times New Roman"/>
                <w:kern w:val="0"/>
                <w:sz w:val="16"/>
                <w:szCs w:val="16"/>
              </w:rPr>
              <w:t xml:space="preserve"> </w:t>
            </w:r>
            <w:r>
              <w:rPr>
                <w:rFonts w:hint="eastAsia" w:ascii="標楷體" w:hAnsi="標楷體" w:eastAsia="標楷體" w:cs="Times New Roman"/>
                <w:spacing w:val="-12"/>
                <w:kern w:val="0"/>
                <w:sz w:val="16"/>
                <w:szCs w:val="16"/>
              </w:rPr>
              <w:t>(原價130元/月)</w:t>
            </w:r>
            <w:r>
              <w:rPr>
                <w:rFonts w:hint="eastAsia" w:ascii="標楷體" w:hAnsi="標楷體" w:eastAsia="標楷體" w:cs="Times New Roman"/>
                <w:spacing w:val="-12"/>
                <w:sz w:val="16"/>
                <w:szCs w:val="16"/>
              </w:rPr>
              <w:t xml:space="preserve"> </w:t>
            </w:r>
          </w:p>
        </w:tc>
        <w:tc>
          <w:tcPr>
            <w:tcW w:w="567"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750"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1545" w:type="dxa"/>
            <w:vMerge w:val="continue"/>
            <w:vAlign w:val="top"/>
          </w:tcPr>
          <w:p>
            <w:pPr>
              <w:spacing w:line="200" w:lineRule="exact"/>
              <w:ind w:left="232" w:leftChars="-56" w:hanging="366" w:hangingChars="269"/>
              <w:jc w:val="center"/>
              <w:rPr>
                <w:rFonts w:ascii="標楷體" w:hAnsi="標楷體" w:eastAsia="標楷體" w:cs="Times New Roman"/>
                <w:spacing w:val="-12"/>
                <w:sz w:val="16"/>
                <w:szCs w:val="16"/>
              </w:rPr>
            </w:pPr>
          </w:p>
        </w:tc>
        <w:tc>
          <w:tcPr>
            <w:tcW w:w="2666" w:type="dxa"/>
            <w:vMerge w:val="continue"/>
            <w:vAlign w:val="center"/>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178" w:hRule="atLeast"/>
        </w:trPr>
        <w:tc>
          <w:tcPr>
            <w:tcW w:w="5245" w:type="dxa"/>
            <w:gridSpan w:val="2"/>
            <w:tcBorders>
              <w:top w:val="single" w:color="auto" w:sz="6" w:space="0"/>
              <w:bottom w:val="single" w:color="auto" w:sz="6" w:space="0"/>
              <w:tr2bl w:val="nil"/>
            </w:tcBorders>
            <w:shd w:val="clear" w:color="auto" w:fill="FDE9D9"/>
            <w:vAlign w:val="center"/>
          </w:tcPr>
          <w:p>
            <w:pPr>
              <w:spacing w:line="200" w:lineRule="exact"/>
              <w:ind w:right="-120" w:rightChars="-50"/>
              <w:rPr>
                <w:rFonts w:ascii="標楷體" w:hAnsi="標楷體" w:eastAsia="標楷體" w:cs="Times New Roman"/>
                <w:bCs/>
                <w:sz w:val="16"/>
                <w:szCs w:val="16"/>
              </w:rPr>
            </w:pPr>
            <w:r>
              <w:rPr>
                <w:rFonts w:ascii="標楷體" w:hAnsi="標楷體" w:eastAsia="標楷體" w:cs="Times New Roman"/>
                <w:bCs/>
                <w:sz w:val="16"/>
                <w:szCs w:val="16"/>
              </w:rPr>
              <w:t>□</w:t>
            </w:r>
            <w:r>
              <w:rPr>
                <w:rFonts w:hint="eastAsia" w:ascii="標楷體" w:hAnsi="標楷體" w:eastAsia="標楷體" w:cs="Times New Roman"/>
                <w:bCs/>
                <w:sz w:val="16"/>
                <w:szCs w:val="16"/>
              </w:rPr>
              <w:t xml:space="preserve"> </w:t>
            </w:r>
            <w:r>
              <w:rPr>
                <w:rFonts w:hint="eastAsia" w:ascii="標楷體" w:hAnsi="標楷體" w:eastAsia="標楷體" w:cs="Times New Roman"/>
                <w:spacing w:val="-12"/>
                <w:sz w:val="16"/>
                <w:szCs w:val="16"/>
              </w:rPr>
              <w:t>來電答鈴超值包 + Hami鈴聲館 (原價170元/月)</w:t>
            </w:r>
          </w:p>
        </w:tc>
        <w:tc>
          <w:tcPr>
            <w:tcW w:w="567"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750"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1545" w:type="dxa"/>
            <w:vMerge w:val="continue"/>
            <w:vAlign w:val="top"/>
          </w:tcPr>
          <w:p>
            <w:pPr>
              <w:spacing w:line="200" w:lineRule="exact"/>
              <w:ind w:left="232" w:leftChars="-56" w:hanging="366" w:hangingChars="269"/>
              <w:jc w:val="center"/>
              <w:rPr>
                <w:rFonts w:ascii="標楷體" w:hAnsi="標楷體" w:eastAsia="標楷體" w:cs="Times New Roman"/>
                <w:spacing w:val="-12"/>
                <w:sz w:val="16"/>
                <w:szCs w:val="16"/>
              </w:rPr>
            </w:pPr>
          </w:p>
        </w:tc>
        <w:tc>
          <w:tcPr>
            <w:tcW w:w="2666" w:type="dxa"/>
            <w:vMerge w:val="continue"/>
            <w:vAlign w:val="center"/>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178" w:hRule="atLeast"/>
        </w:trPr>
        <w:tc>
          <w:tcPr>
            <w:tcW w:w="5245" w:type="dxa"/>
            <w:gridSpan w:val="2"/>
            <w:tcBorders>
              <w:top w:val="single" w:color="auto" w:sz="6" w:space="0"/>
              <w:bottom w:val="double" w:color="auto" w:sz="4" w:space="0"/>
              <w:tr2bl w:val="nil"/>
            </w:tcBorders>
            <w:shd w:val="clear" w:color="auto" w:fill="FDE9D9"/>
            <w:vAlign w:val="center"/>
          </w:tcPr>
          <w:p>
            <w:pPr>
              <w:spacing w:line="200" w:lineRule="exact"/>
              <w:ind w:right="-72" w:rightChars="-30"/>
              <w:rPr>
                <w:rFonts w:ascii="標楷體" w:hAnsi="標楷體" w:eastAsia="標楷體" w:cs="Times New Roman"/>
                <w:bCs/>
                <w:sz w:val="16"/>
                <w:szCs w:val="16"/>
              </w:rPr>
            </w:pPr>
            <w:r>
              <w:rPr>
                <w:rFonts w:ascii="標楷體" w:hAnsi="標楷體" w:eastAsia="標楷體" w:cs="Times New Roman"/>
                <w:bCs/>
                <w:sz w:val="16"/>
                <w:szCs w:val="16"/>
              </w:rPr>
              <w:t>□</w:t>
            </w:r>
            <w:r>
              <w:rPr>
                <w:rFonts w:hint="eastAsia" w:ascii="標楷體" w:hAnsi="標楷體" w:eastAsia="標楷體" w:cs="Times New Roman"/>
                <w:bCs/>
                <w:sz w:val="16"/>
                <w:szCs w:val="16"/>
              </w:rPr>
              <w:t xml:space="preserve"> </w:t>
            </w:r>
            <w:r>
              <w:rPr>
                <w:rFonts w:hint="eastAsia" w:ascii="標楷體" w:hAnsi="標楷體" w:eastAsia="標楷體" w:cs="Times New Roman"/>
                <w:spacing w:val="-12"/>
                <w:sz w:val="16"/>
                <w:szCs w:val="16"/>
              </w:rPr>
              <w:t>來電答鈴超值包 + CHT</w:t>
            </w:r>
            <w:r>
              <w:rPr>
                <w:rFonts w:ascii="標楷體" w:hAnsi="標楷體" w:eastAsia="標楷體" w:cs="Times New Roman"/>
                <w:spacing w:val="-12"/>
                <w:sz w:val="16"/>
                <w:szCs w:val="16"/>
              </w:rPr>
              <w:t xml:space="preserve"> </w:t>
            </w:r>
            <w:r>
              <w:rPr>
                <w:rFonts w:hint="eastAsia" w:ascii="標楷體" w:hAnsi="標楷體" w:eastAsia="標楷體" w:cs="Times New Roman"/>
                <w:spacing w:val="-12"/>
                <w:sz w:val="16"/>
                <w:szCs w:val="16"/>
              </w:rPr>
              <w:t>W</w:t>
            </w:r>
            <w:r>
              <w:rPr>
                <w:rFonts w:ascii="標楷體" w:hAnsi="標楷體" w:eastAsia="標楷體" w:cs="Times New Roman"/>
                <w:spacing w:val="-12"/>
                <w:sz w:val="16"/>
                <w:szCs w:val="16"/>
                <w:lang/>
              </w:rPr>
              <w:t>iFi</w:t>
            </w:r>
            <w:r>
              <w:rPr>
                <w:rFonts w:hint="eastAsia" w:ascii="標楷體" w:hAnsi="標楷體" w:eastAsia="標楷體" w:cs="Times New Roman"/>
                <w:spacing w:val="-12"/>
                <w:sz w:val="16"/>
                <w:szCs w:val="16"/>
              </w:rPr>
              <w:t xml:space="preserve"> (原價169元/月)</w:t>
            </w:r>
            <w:r>
              <w:rPr>
                <w:rFonts w:ascii="標楷體" w:hAnsi="標楷體" w:eastAsia="標楷體" w:cs="Times New Roman"/>
                <w:spacing w:val="-12"/>
                <w:sz w:val="16"/>
                <w:szCs w:val="16"/>
              </w:rPr>
              <w:t xml:space="preserve"> </w:t>
            </w:r>
          </w:p>
        </w:tc>
        <w:tc>
          <w:tcPr>
            <w:tcW w:w="567"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750" w:type="dxa"/>
            <w:vMerge w:val="continue"/>
            <w:vAlign w:val="top"/>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c>
          <w:tcPr>
            <w:tcW w:w="1545" w:type="dxa"/>
            <w:vMerge w:val="continue"/>
            <w:vAlign w:val="top"/>
          </w:tcPr>
          <w:p>
            <w:pPr>
              <w:spacing w:line="200" w:lineRule="exact"/>
              <w:ind w:left="232" w:leftChars="-56" w:hanging="366" w:hangingChars="269"/>
              <w:jc w:val="center"/>
              <w:rPr>
                <w:rFonts w:ascii="標楷體" w:hAnsi="標楷體" w:eastAsia="標楷體" w:cs="Times New Roman"/>
                <w:spacing w:val="-12"/>
                <w:sz w:val="16"/>
                <w:szCs w:val="16"/>
              </w:rPr>
            </w:pPr>
          </w:p>
        </w:tc>
        <w:tc>
          <w:tcPr>
            <w:tcW w:w="2666" w:type="dxa"/>
            <w:vMerge w:val="continue"/>
            <w:vAlign w:val="center"/>
          </w:tcPr>
          <w:p>
            <w:pPr>
              <w:spacing w:line="200" w:lineRule="exact"/>
              <w:ind w:left="232" w:leftChars="-56" w:right="-89" w:rightChars="-37" w:hanging="366" w:hangingChars="269"/>
              <w:jc w:val="center"/>
              <w:rPr>
                <w:rFonts w:ascii="標楷體" w:hAnsi="標楷體" w:eastAsia="標楷體" w:cs="Times New Roman"/>
                <w:spacing w:val="-12"/>
                <w:sz w:val="16"/>
                <w:szCs w:val="16"/>
              </w:rPr>
            </w:pPr>
          </w:p>
        </w:tc>
      </w:tr>
    </w:tbl>
    <w:p>
      <w:pPr>
        <w:pStyle w:val="3"/>
        <w:snapToGrid w:val="0"/>
        <w:spacing w:afterLines="10" w:line="220" w:lineRule="exact"/>
        <w:ind w:left="516" w:right="0" w:hanging="516" w:firstLineChars="0"/>
        <w:rPr>
          <w:rFonts w:ascii="Times New Roman"/>
          <w:sz w:val="18"/>
          <w:szCs w:val="18"/>
        </w:rPr>
      </w:pPr>
      <w:r>
        <w:rPr>
          <w:rFonts w:hint="eastAsia" w:ascii="Times New Roman"/>
          <w:sz w:val="18"/>
          <w:szCs w:val="18"/>
        </w:rPr>
        <w:t>說明：</w:t>
      </w:r>
    </w:p>
    <w:p>
      <w:pPr>
        <w:pStyle w:val="7"/>
        <w:numPr>
          <w:ilvl w:val="0"/>
          <w:numId w:val="5"/>
        </w:numPr>
        <w:tabs>
          <w:tab w:val="left" w:pos="10490"/>
        </w:tabs>
        <w:snapToGrid w:val="0"/>
        <w:spacing w:line="220" w:lineRule="exact"/>
        <w:ind w:left="567" w:leftChars="0" w:hanging="317"/>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未租滿最短租用期間提前解約時(包含但不限於退租、一退一租、欠拆、調降資費至所選方案費率限制以下、轉預付卡等)，應依所選方案以現金繳還精采Hami包專案優惠補貼款，不接受以刷卡或其他方式辦理，前述補貼款之計算方式：按未滿租期之日數比例計算。優惠到期後各項服務及資費恢復當時之牌告價計收；詳細資料來源，以優惠最後一週期帳單關帳日資料為準。</w:t>
      </w:r>
    </w:p>
    <w:p>
      <w:pPr>
        <w:pStyle w:val="7"/>
        <w:numPr>
          <w:ilvl w:val="0"/>
          <w:numId w:val="5"/>
        </w:numPr>
        <w:snapToGrid w:val="0"/>
        <w:spacing w:line="220" w:lineRule="exact"/>
        <w:ind w:left="567" w:leftChars="0" w:right="113" w:rightChars="47" w:hanging="317"/>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加值服務</w:t>
      </w:r>
      <w:r>
        <w:rPr>
          <w:rFonts w:hint="eastAsia" w:ascii="標楷體" w:hAnsi="標楷體" w:eastAsia="標楷體" w:cs="Times New Roman"/>
          <w:spacing w:val="-14"/>
          <w:kern w:val="0"/>
          <w:sz w:val="18"/>
          <w:szCs w:val="18"/>
        </w:rPr>
        <w:t>(選搭精采Hami包)</w:t>
      </w:r>
      <w:r>
        <w:rPr>
          <w:rFonts w:hint="eastAsia" w:ascii="標楷體" w:hAnsi="標楷體" w:eastAsia="標楷體" w:cs="Times New Roman"/>
          <w:bCs/>
          <w:spacing w:val="-6"/>
          <w:sz w:val="18"/>
          <w:szCs w:val="18"/>
        </w:rPr>
        <w:t>：</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參加本優惠可選擇搭配多項精采Hami包加值服務，唯</w:t>
      </w:r>
      <w:r>
        <w:rPr>
          <w:rFonts w:hint="eastAsia" w:ascii="標楷體" w:hAnsi="標楷體" w:eastAsia="標楷體" w:cs="Times New Roman"/>
          <w:b/>
          <w:bCs/>
          <w:color w:val="FF0000"/>
          <w:spacing w:val="-6"/>
          <w:sz w:val="18"/>
          <w:szCs w:val="18"/>
        </w:rPr>
        <w:t>來電答鈴超值包系列優惠僅能擇一申辦</w:t>
      </w:r>
      <w:r>
        <w:rPr>
          <w:rFonts w:hint="eastAsia" w:ascii="標楷體" w:hAnsi="標楷體" w:eastAsia="標楷體" w:cs="Times New Roman"/>
          <w:bCs/>
          <w:spacing w:val="-6"/>
          <w:sz w:val="18"/>
          <w:szCs w:val="18"/>
        </w:rPr>
        <w:t>。</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參加本優惠已選定之任一加值服務優惠於最短租期內不得任意更換；本優惠之加值服務自申辦日起算，優惠最短租期屆滿後服務月租費恢復原價計費，如不擬繼續租用，須自行申請取消服務。</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租約期間內客戶申租之門號有提前解約情形(包含但不限於退租、一退一租、欠拆、調降資費至所選方案費率限制以下、轉預付卡等)，則本優惠即時停止，日後原號或新號復租，本優惠亦不恢復或遞延。</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本優惠之加值服務行動上網傳輸費依據客戶申請之資費方案另計行動上網費用；客戶在國外使用本優惠之加值服務時，須額外支付國際漫遊費用。</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本優惠之Hami Video電視</w:t>
      </w:r>
      <w:r>
        <w:rPr>
          <w:rFonts w:hint="eastAsia" w:ascii="標楷體" w:hAnsi="標楷體" w:eastAsia="標楷體" w:cs="Times New Roman"/>
          <w:bCs/>
          <w:spacing w:val="-6"/>
          <w:sz w:val="18"/>
          <w:szCs w:val="18"/>
          <w:lang/>
        </w:rPr>
        <w:t>館</w:t>
      </w:r>
      <w:r>
        <w:rPr>
          <w:rFonts w:hint="eastAsia" w:ascii="標楷體" w:hAnsi="標楷體" w:eastAsia="標楷體" w:cs="Times New Roman"/>
          <w:bCs/>
          <w:spacing w:val="-6"/>
          <w:sz w:val="18"/>
          <w:szCs w:val="18"/>
        </w:rPr>
        <w:t>、Hami Pass、Hami Video影劇</w:t>
      </w:r>
      <w:r>
        <w:rPr>
          <w:rFonts w:hint="eastAsia" w:ascii="標楷體" w:hAnsi="標楷體" w:eastAsia="標楷體" w:cs="Times New Roman"/>
          <w:bCs/>
          <w:spacing w:val="-6"/>
          <w:sz w:val="18"/>
          <w:szCs w:val="18"/>
          <w:lang/>
        </w:rPr>
        <w:t>館</w:t>
      </w:r>
      <w:r>
        <w:rPr>
          <w:rFonts w:hint="eastAsia" w:ascii="標楷體" w:hAnsi="標楷體" w:eastAsia="標楷體" w:cs="Times New Roman"/>
          <w:bCs/>
          <w:spacing w:val="-6"/>
          <w:sz w:val="18"/>
          <w:szCs w:val="18"/>
        </w:rPr>
        <w:t>、童書夢工廠、Hami書城月讀包、Hami鈴聲館</w:t>
      </w:r>
      <w:r>
        <w:rPr>
          <w:rFonts w:hint="eastAsia" w:ascii="標楷體" w:hAnsi="標楷體" w:eastAsia="標楷體" w:cs="Times New Roman"/>
          <w:bCs/>
          <w:spacing w:val="-6"/>
          <w:sz w:val="18"/>
          <w:szCs w:val="18"/>
          <w:lang/>
        </w:rPr>
        <w:t>、</w:t>
      </w:r>
      <w:r>
        <w:rPr>
          <w:rFonts w:hint="eastAsia" w:ascii="標楷體" w:hAnsi="標楷體" w:eastAsia="標楷體" w:cs="Times New Roman"/>
          <w:bCs/>
          <w:spacing w:val="-6"/>
          <w:sz w:val="18"/>
          <w:szCs w:val="18"/>
        </w:rPr>
        <w:t>至尊股票機、i聽聽等加值服務內容因版權限制，限於台灣境內使用。</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本優惠之加值服務均為連網型服務，客戶申辦服務期間，門號服務種類須開通數據服務，Hami Video電視</w:t>
      </w:r>
      <w:r>
        <w:rPr>
          <w:rFonts w:hint="eastAsia" w:ascii="標楷體" w:hAnsi="標楷體" w:eastAsia="標楷體" w:cs="Times New Roman"/>
          <w:bCs/>
          <w:spacing w:val="-6"/>
          <w:sz w:val="18"/>
          <w:szCs w:val="18"/>
          <w:lang/>
        </w:rPr>
        <w:t>館</w:t>
      </w:r>
      <w:r>
        <w:rPr>
          <w:rFonts w:hint="eastAsia" w:ascii="標楷體" w:hAnsi="標楷體" w:eastAsia="標楷體" w:cs="Times New Roman"/>
          <w:bCs/>
          <w:spacing w:val="-6"/>
          <w:sz w:val="18"/>
          <w:szCs w:val="18"/>
        </w:rPr>
        <w:t>、Hami Video影劇</w:t>
      </w:r>
      <w:r>
        <w:rPr>
          <w:rFonts w:hint="eastAsia" w:ascii="標楷體" w:hAnsi="標楷體" w:eastAsia="標楷體" w:cs="Times New Roman"/>
          <w:bCs/>
          <w:spacing w:val="-6"/>
          <w:sz w:val="18"/>
          <w:szCs w:val="18"/>
          <w:lang/>
        </w:rPr>
        <w:t>館</w:t>
      </w:r>
      <w:r>
        <w:rPr>
          <w:rFonts w:hint="eastAsia" w:ascii="標楷體" w:hAnsi="標楷體" w:eastAsia="標楷體" w:cs="Times New Roman"/>
          <w:bCs/>
          <w:spacing w:val="-6"/>
          <w:sz w:val="18"/>
          <w:szCs w:val="18"/>
        </w:rPr>
        <w:t>、KKBOX、i聽聽等服務需要較高行動上網用量；來電答鈴須開通語音通話服務。</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Hami Video電視館、Hami Video影劇館支援電腦(PC/NB/Mac)、智慧型手機、平板電腦。用電腦觀賞需使用瀏覽器，建議搭配Chrome瀏覽器版本71以上、Firefox瀏覽器版本63以上，不建議用Microsoft IE瀏覽器。使用手機平板觀賞需下載Hami Video APP (Android設備支援Android 6.0以上；iPhone/iPad 支援 iOS 10.0以上，惟不支援JB(越獄)和Root(刷機)的手機與平板)，且尚不支援各家Smart TV、Apple TV、車用平板及各廠牌電視盒投放。Hami Video電視館部分頻道因版權限制及運動賽事期間將有調整，實際播出頻道以服務頁面呈現為主。HD頻道因畫質隨頻寬採動態調整，需較高頻寬(建議須高於10Mbps)才能呈現高畫質，建議於訊號良好及高速網路連線下使用。各頻道因授權範圍有所不同，可觀賞設備亦有不同，以服務頁面呈現為主。另Hami Video影劇館內容包含電影(單點除外)、戲劇、動漫及兒童的隨選影片，並含限制級電影，請遵守電影分級制度購買及收看。</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Hami Pass所列APP軟體服務，iOS與Android終端適用之作業系統，須視各APP支援版本為主。Hami Pass包裝內APP服務使用額外功能可能產生費用，須額外支付服務費用。Hami Pass提供之軟體內容版權歸屬合作廠商所有，中華電信保有修改與終止提供服務之權利。Hami Pass提供或贈送之APP軟體服務之專屬優惠或內容，限以原申租門號透過行動網路完成身分認證始可使用。</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童書夢工廠適用於iOS 7.0（含）以上及Android 4.1（含）以上之五吋以上終端設備。</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KKBOX服務適用於電腦(PC/NB/Mac)Mac OS X 10.10以上裝置、Windows XP、Windows Vista、Windows 7、Windows 8、Windows 10或行動裝置iOS 9.0 以上裝置、Android 4.1以上裝置、Windows Phone 10 以上裝置。KKBOX於台灣、香港、澳門、新加坡、馬來西亞、日本內都可以順利登入收聽。</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至尊股票機適用於iOS 8.0(含)以上、Android 4.3(含)以上及Windows作業系統終端（最低需Windows 8）。至尊股票機資料以台灣證券交易所、財團法人中華民國櫃檯買賣中心、台灣期貨交易所公告為準，本服務資訊僅供參考，使用者依本資訊交易所發生之交易損失應自行負責，本公司對於資料內容錯誤、更新、延誤或傳輸中斷不負任何法律責任。</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Hami書城月讀包僅適用於iOS 8.0(含)以上及Android 4.1(含)以上作業系統終端。本服務書籍內容將由系統自動派送至用戶雲端書櫃，無法指定書籍；書籍內容日日更新，因出版社電子版授權不一，電子雜誌與實體雜誌仍有些許差異，實際內容視各家出版社而定。瀏覽及下載本服務適用軟體需另計傳輸費；惟下載書籍內容至手機時下載傳輸費不另計。</w:t>
      </w:r>
    </w:p>
    <w:p>
      <w:pPr>
        <w:widowControl/>
        <w:numPr>
          <w:ilvl w:val="0"/>
          <w:numId w:val="6"/>
        </w:numPr>
        <w:spacing w:line="220" w:lineRule="exact"/>
        <w:ind w:left="993" w:hanging="426"/>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來電答鈴超值包+Hami鈴聲館申租期間不得單獨取消「來電答鈴基本型」、「答鈴音樂盒」及「Hami鈴聲館」任一服務。答鈴音樂盒每月將會依該類別的歌曲型態，自動更新5首答鈴，恕無法選擇歌曲內容，申租滿3個月後方可進線客服申請異動音樂盒類別。來電答鈴超值包於最短租期內另贈送免費下載五次答鈴歌曲，可透過手機直撥700語音下載，或上emome來電答鈴網頁、Hami來電答鈴手機網頁或APP下載。Hami鈴聲館適用於iOS 5.0(含)以上、Android 2.2(含)以上作業系統終端，另提供APP及電腦頁面下載鈴聲，本服務每月可下載6首歌曲，當月可下載曲數將於每月1日重新計算，未下載曲數隔月不累計；若次數不足時，本服務用戶可以單次購買，鈴聲20元/首。</w:t>
      </w:r>
    </w:p>
    <w:p>
      <w:pPr>
        <w:widowControl/>
        <w:numPr>
          <w:ilvl w:val="0"/>
          <w:numId w:val="6"/>
        </w:numPr>
        <w:spacing w:afterLines="20" w:line="220" w:lineRule="exact"/>
        <w:ind w:left="992" w:hanging="425"/>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申辦來電答鈴超值包+色情守門員(行動版)優惠，申租期間不得單獨取消「來電答鈴基本型」、「答鈴音樂盒」及「色情守門員(行動版)」任一服務。答鈴音樂盒每月將會依該類別的歌曲型態，自動更新5首答鈴，恕無法選擇歌曲內容，申租滿3個月後方可進線客服申請異動音樂盒類別。來電答鈴超值包於最短租期內另贈送免費下載五次答鈴歌曲，可透過手機直撥700語音下載，或上emome來電答鈴網頁、Hami來電答鈴手機網頁或APP下載。色情守門員(行動版)雖可嚴密檢核並監控所有不當網頁，但全世界每天會有數百個新的不當網站產生，故系統無法做到百分之百即時防堵。由於網域名稱變化或IP位址改變，可能會導致本服務誤判，造成誤阻擋。因本服務主要針對網際網路URL所連結內容加以判斷過濾，若客戶透過 FTP、P2P分享軟體或點對點方式下載網際網路內容，因屬個人終端設備與該伺服器之連接行為，故不在此限。客戶如想針對E-mail內文或附加檔方式所傳送情色等不當內容圖片進行過濾，則須透過郵件服務業者提供，非屬本服務涵蓋範圍，但E-mail內文中若有不當URL連結則本服務可進行阻擋。</w:t>
      </w:r>
    </w:p>
    <w:p>
      <w:pPr>
        <w:widowControl/>
        <w:numPr>
          <w:ilvl w:val="0"/>
          <w:numId w:val="6"/>
        </w:numPr>
        <w:spacing w:afterLines="20" w:line="220" w:lineRule="exact"/>
        <w:ind w:left="992" w:hanging="425"/>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申辦來電答鈴超值包+ CHT Wi-Fi優惠，申租期間不得單獨取消「來電答鈴基本型」、「答鈴音樂盒」及「CHT Wi-Fi」任一服務。「來電答鈴超值包」於最短租期後服務月租費恢復原價80元/月計費；CHT Wi-Fi（中華電信Wi-Fi無線上網）於最短租期後自動停止優惠。答鈴音樂盒每月將會依該類別的歌曲型態，自動更新5首答鈴，恕無法選擇歌曲內容，申租滿3個月後方可進線客服申請異動音樂盒類別。來電答鈴超值包於最短租期內另贈送免費下載五次答鈴歌曲，可透過手機直撥700語音下載，或上emome來電答鈴網頁、Hami來電答鈴手機網頁或APP下載。申辦CHT Wi-Fi客戶若為CHT會員，請使用行動電話及CHT會員密碼認證機制；若 emome帳號尚未升級為CHT會員者，請使用行動電話及emome密碼認證機制。Wi-Fi網路品質依國際標準歸類為「best effort」模式，以本公司採用產品技術可達之範圍為限，實際無線上網速率受連網終端設備之性能、擺放位置、空間距離、建物(裝潢)遮蔽、環境(溫濕度)變因、電磁波同頻段干擾、及到訪網站之連外頻寬…等眾多因素影響，不保證與客戶租用HiNet之有線頻寬及測速網站顯示之速率相符，亦無最低速率保證。Wi-Fi易因環境及無線傳輸技術等（諸如：微波爐、無線電話、藍牙裝置、其他Wi-Fi AP…等）因素影響，產生射頻干擾（如封包遺失、瞬斷…等），如因而導致直接或間接之損害或損失時，本公司不負任何損害賠償責任。</w:t>
      </w:r>
    </w:p>
    <w:p>
      <w:pPr>
        <w:widowControl/>
        <w:numPr>
          <w:ilvl w:val="0"/>
          <w:numId w:val="6"/>
        </w:numPr>
        <w:spacing w:afterLines="20" w:line="220" w:lineRule="exact"/>
        <w:ind w:left="992" w:hanging="425"/>
        <w:contextualSpacing/>
        <w:jc w:val="both"/>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i聽聽需搭載iOS 11.0與Android 5.0以上之智慧型手機與平板電腦，並在有網路的環境下方可使用，其內容日日更新，一帳號三裝置，跨載具共享，點播紀錄可同步。i聽聽支援中華電信用戶透過4G/5G行動網路自動認證登入，同時也可以Apple、Google、Facebook等註冊方式登入。</w:t>
      </w:r>
    </w:p>
    <w:p>
      <w:pPr>
        <w:pStyle w:val="7"/>
        <w:numPr>
          <w:ilvl w:val="0"/>
          <w:numId w:val="2"/>
        </w:numPr>
        <w:spacing w:afterLines="10" w:line="220" w:lineRule="exact"/>
        <w:ind w:left="482" w:leftChars="0" w:hanging="482"/>
        <w:jc w:val="both"/>
        <w:rPr>
          <w:rFonts w:ascii="標楷體" w:hAnsi="標楷體" w:eastAsia="標楷體"/>
          <w:b/>
          <w:sz w:val="20"/>
          <w:szCs w:val="20"/>
        </w:rPr>
      </w:pPr>
      <w:r>
        <w:rPr>
          <w:rFonts w:hint="eastAsia" w:ascii="標楷體" w:hAnsi="標楷體" w:eastAsia="標楷體"/>
          <w:b/>
          <w:color w:val="FF0000"/>
          <w:sz w:val="20"/>
          <w:szCs w:val="20"/>
        </w:rPr>
        <w:t>各資費方案及專案優惠相關內容及限制未詳載於本同意書者，請詳中華電信公司於emome網站、門市公告、客服專線等途徑所公開之相關公告及說明。本公司保留本優惠活動修改、變動、終止之權利。本公司因實際業務作業，得於60天前，以簡訊、網站公告、或書面通知等方式通知客戶後，終止本契約。</w:t>
      </w:r>
    </w:p>
    <w:p>
      <w:pPr>
        <w:pStyle w:val="7"/>
        <w:numPr>
          <w:ilvl w:val="0"/>
          <w:numId w:val="1"/>
        </w:numPr>
        <w:spacing w:beforeLines="30" w:afterLines="30"/>
        <w:ind w:left="482" w:leftChars="0" w:hanging="482"/>
        <w:rPr>
          <w:rFonts w:ascii="標楷體" w:hAnsi="標楷體" w:eastAsia="標楷體"/>
          <w:spacing w:val="-16"/>
          <w:sz w:val="18"/>
          <w:szCs w:val="18"/>
        </w:rPr>
      </w:pPr>
      <w:r>
        <w:rPr>
          <w:rFonts w:hint="eastAsia" w:ascii="標楷體" w:hAnsi="標楷體" w:eastAsia="標楷體"/>
          <w:sz w:val="22"/>
        </w:rPr>
        <w:t>本同意書正本壹式貳份(共2頁)，由立同意書人留執正本乙份。</w:t>
      </w:r>
    </w:p>
    <w:p>
      <w:pPr>
        <w:pStyle w:val="7"/>
        <w:spacing w:afterLines="30"/>
        <w:ind w:left="482" w:leftChars="0"/>
        <w:rPr>
          <w:rFonts w:ascii="標楷體" w:hAnsi="標楷體" w:eastAsia="標楷體"/>
          <w:spacing w:val="-6"/>
          <w:sz w:val="22"/>
        </w:rPr>
      </w:pPr>
      <w:r>
        <w:rPr>
          <w:rFonts w:hint="eastAsia" w:ascii="標楷體" w:hAnsi="標楷體" w:eastAsia="標楷體"/>
          <w:spacing w:val="-6"/>
          <w:sz w:val="22"/>
          <w:bdr w:val="single" w:color="auto" w:sz="4" w:space="0"/>
        </w:rPr>
        <w:t>附註：本同意書須由申請人本人親自簽章，代簽名者須負法律責任。</w:t>
      </w:r>
    </w:p>
    <w:p>
      <w:pPr>
        <w:pStyle w:val="7"/>
        <w:spacing w:line="360" w:lineRule="auto"/>
        <w:ind w:left="482" w:leftChars="0"/>
        <w:rPr>
          <w:rFonts w:ascii="標楷體" w:hAnsi="標楷體" w:eastAsia="標楷體"/>
          <w:sz w:val="20"/>
          <w:szCs w:val="20"/>
        </w:rPr>
      </w:pPr>
      <w:r>
        <w:rPr>
          <w:rFonts w:hint="eastAsia" w:ascii="標楷體" w:hAnsi="標楷體" w:eastAsia="標楷體"/>
          <w:sz w:val="20"/>
          <w:szCs w:val="20"/>
        </w:rPr>
        <w:t xml:space="preserve">行動電話號碼：                               </w:t>
      </w:r>
      <w:r>
        <w:rPr>
          <w:rFonts w:ascii="標楷體" w:hAnsi="標楷體" w:eastAsia="標楷體"/>
          <w:sz w:val="20"/>
          <w:szCs w:val="20"/>
        </w:rPr>
        <w:tab/>
      </w:r>
      <w:r>
        <w:rPr>
          <w:rFonts w:hint="eastAsia" w:ascii="標楷體" w:hAnsi="標楷體" w:eastAsia="標楷體"/>
          <w:sz w:val="20"/>
          <w:szCs w:val="20"/>
        </w:rPr>
        <w:t>受託人：</w:t>
      </w:r>
    </w:p>
    <w:p>
      <w:pPr>
        <w:pStyle w:val="7"/>
        <w:spacing w:line="360" w:lineRule="auto"/>
        <w:ind w:left="482" w:leftChars="0"/>
        <w:rPr>
          <w:rFonts w:ascii="標楷體" w:hAnsi="標楷體" w:eastAsia="標楷體"/>
          <w:sz w:val="20"/>
          <w:szCs w:val="20"/>
        </w:rPr>
      </w:pPr>
      <w:r>
        <w:rPr>
          <w:rFonts w:hint="eastAsia" w:ascii="標楷體" w:hAnsi="標楷體" w:eastAsia="標楷體"/>
          <w:sz w:val="20"/>
          <w:szCs w:val="20"/>
        </w:rPr>
        <w:t>立同意書人：</w:t>
      </w:r>
      <w:r>
        <w:rPr>
          <w:rFonts w:hint="eastAsia" w:ascii="標楷體" w:hAnsi="標楷體" w:eastAsia="標楷體"/>
          <w:sz w:val="20"/>
          <w:szCs w:val="20"/>
        </w:rPr>
        <w:tab/>
      </w:r>
      <w:r>
        <w:rPr>
          <w:rFonts w:hint="eastAsia" w:ascii="標楷體" w:hAnsi="標楷體" w:eastAsia="標楷體"/>
          <w:sz w:val="20"/>
          <w:szCs w:val="20"/>
        </w:rPr>
        <w:t xml:space="preserve">  </w:t>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hint="eastAsia" w:ascii="標楷體" w:hAnsi="標楷體" w:eastAsia="標楷體"/>
          <w:sz w:val="20"/>
          <w:szCs w:val="20"/>
        </w:rPr>
        <w:t>身分證號碼：</w:t>
      </w:r>
    </w:p>
    <w:p>
      <w:pPr>
        <w:pStyle w:val="7"/>
        <w:spacing w:line="360" w:lineRule="auto"/>
        <w:ind w:left="482" w:leftChars="0"/>
        <w:rPr>
          <w:rFonts w:ascii="標楷體" w:hAnsi="標楷體" w:eastAsia="標楷體"/>
          <w:sz w:val="20"/>
          <w:szCs w:val="20"/>
        </w:rPr>
      </w:pPr>
      <w:r>
        <w:rPr>
          <w:rFonts w:hint="eastAsia" w:ascii="標楷體" w:hAnsi="標楷體" w:eastAsia="標楷體"/>
          <w:sz w:val="20"/>
          <w:szCs w:val="20"/>
        </w:rPr>
        <w:t>身分證號碼（統一編號）：</w:t>
      </w:r>
      <w:r>
        <w:rPr>
          <w:rFonts w:hint="eastAsia" w:ascii="標楷體" w:hAnsi="標楷體" w:eastAsia="標楷體"/>
          <w:sz w:val="20"/>
          <w:szCs w:val="20"/>
        </w:rPr>
        <w:tab/>
      </w:r>
      <w:r>
        <w:rPr>
          <w:rFonts w:hint="eastAsia" w:ascii="標楷體" w:hAnsi="標楷體" w:eastAsia="標楷體"/>
          <w:sz w:val="20"/>
          <w:szCs w:val="20"/>
        </w:rPr>
        <w:t xml:space="preserve">                       </w:t>
      </w:r>
      <w:r>
        <w:rPr>
          <w:rFonts w:ascii="標楷體" w:hAnsi="標楷體" w:eastAsia="標楷體"/>
          <w:sz w:val="20"/>
          <w:szCs w:val="20"/>
        </w:rPr>
        <w:tab/>
      </w:r>
      <w:r>
        <w:rPr>
          <w:rFonts w:hint="eastAsia" w:ascii="標楷體" w:hAnsi="標楷體" w:eastAsia="標楷體"/>
          <w:sz w:val="20"/>
          <w:szCs w:val="20"/>
          <w:bdr w:val="single" w:color="auto" w:sz="4" w:space="0"/>
        </w:rPr>
        <w:t>受託人填具之上開資料，本公司僅作申辦業務及聯絡使用</w:t>
      </w:r>
    </w:p>
    <w:p>
      <w:pPr>
        <w:pStyle w:val="7"/>
        <w:spacing w:afterLines="30" w:line="360" w:lineRule="auto"/>
        <w:ind w:left="482" w:leftChars="0"/>
        <w:rPr>
          <w:rFonts w:ascii="標楷體" w:hAnsi="標楷體" w:eastAsia="標楷體"/>
          <w:sz w:val="20"/>
          <w:szCs w:val="20"/>
        </w:rPr>
      </w:pPr>
      <w:r>
        <w:rPr>
          <w:rFonts w:hint="eastAsia" w:ascii="標楷體" w:hAnsi="標楷體" w:eastAsia="標楷體"/>
          <w:sz w:val="20"/>
          <w:szCs w:val="20"/>
        </w:rPr>
        <w:t xml:space="preserve">經辦單位：                                     </w:t>
      </w:r>
      <w:r>
        <w:rPr>
          <w:rFonts w:ascii="標楷體" w:hAnsi="標楷體" w:eastAsia="標楷體"/>
          <w:sz w:val="20"/>
          <w:szCs w:val="20"/>
        </w:rPr>
        <w:tab/>
      </w:r>
      <w:r>
        <w:rPr>
          <w:rFonts w:hint="eastAsia" w:ascii="標楷體" w:hAnsi="標楷體" w:eastAsia="標楷體"/>
          <w:sz w:val="20"/>
          <w:szCs w:val="20"/>
        </w:rPr>
        <w:t>受理員簽章：</w:t>
      </w:r>
    </w:p>
    <w:p>
      <w:pPr>
        <w:pStyle w:val="7"/>
        <w:spacing w:line="360" w:lineRule="auto"/>
        <w:ind w:left="482" w:leftChars="0"/>
        <w:rPr>
          <w:rFonts w:ascii="標楷體" w:hAnsi="標楷體" w:eastAsia="標楷體"/>
          <w:sz w:val="20"/>
          <w:szCs w:val="20"/>
        </w:rPr>
      </w:pPr>
      <w:r>
        <w:rPr>
          <w:rFonts w:hint="eastAsia" w:ascii="標楷體" w:hAnsi="標楷體" w:eastAsia="標楷體"/>
          <w:sz w:val="20"/>
          <w:szCs w:val="20"/>
        </w:rPr>
        <w:t xml:space="preserve">中華民國        年        月        日                                               </w:t>
      </w:r>
      <w:r>
        <w:rPr>
          <w:rFonts w:hint="eastAsia" w:ascii="標楷體" w:hAnsi="標楷體" w:eastAsia="標楷體"/>
          <w:sz w:val="20"/>
          <w:szCs w:val="20"/>
          <w:highlight w:val="green"/>
        </w:rPr>
        <w:t>109.12.08</w:t>
      </w:r>
    </w:p>
    <w:sectPr>
      <w:headerReference r:id="rId4" w:type="default"/>
      <w:footerReference r:id="rId5" w:type="default"/>
      <w:pgSz w:w="11906" w:h="16838"/>
      <w:pgMar w:top="426" w:right="566" w:bottom="851" w:left="567" w:header="374"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新細明體">
    <w:panose1 w:val="02020500000000000000"/>
    <w:charset w:val="88"/>
    <w:family w:val="auto"/>
    <w:pitch w:val="default"/>
    <w:sig w:usb0="A00002FF" w:usb1="28CFFCFA" w:usb2="00000016" w:usb3="00000000" w:csb0="00100001" w:csb1="00000000"/>
  </w:font>
  <w:font w:name="標楷體">
    <w:panose1 w:val="03000509000000000000"/>
    <w:charset w:val="88"/>
    <w:family w:val="auto"/>
    <w:pitch w:val="default"/>
    <w:sig w:usb0="00000003" w:usb1="082E0000" w:usb2="00000016" w:usb3="00000000" w:csb0="0010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rPr>
        <w:lang w:val="zh-TW"/>
      </w:rPr>
      <w:t>1</w:t>
    </w:r>
    <w:r>
      <w:fldChar w:fldCharType="end"/>
    </w:r>
    <w:r>
      <w:rPr>
        <w:rFonts w:hint="eastAsia"/>
      </w:rPr>
      <w:t>/2</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napToGrid w:val="0"/>
      <w:spacing w:line="300" w:lineRule="exact"/>
      <w:jc w:val="center"/>
      <w:rPr>
        <w:rFonts w:ascii="標楷體" w:hAnsi="標楷體" w:eastAsia="標楷體" w:cs="Times New Roman"/>
        <w:b/>
        <w:bCs/>
        <w:sz w:val="28"/>
        <w:szCs w:val="28"/>
      </w:rPr>
    </w:pPr>
    <w:r>
      <w:rPr>
        <w:rFonts w:ascii="Times New Roman" w:hAnsi="Times New Roman" w:eastAsia="標楷體" w:cs="Times New Roman"/>
        <w:b/>
        <w:kern w:val="2"/>
        <w:sz w:val="28"/>
        <w:szCs w:val="28"/>
        <w:lang w:val="en-US" w:eastAsia="zh-TW" w:bidi="ar-SA"/>
      </w:rPr>
      <w:pict>
        <v:rect id="文字方塊 2" o:spid="_x0000_s1025" style="position:absolute;left:0;margin-left:5.65pt;margin-top:-0.7pt;height:38.5pt;width:91.4pt;rotation:0f;z-index:251658240;" o:ole="f" fillcolor="#FFFFFF" filled="t" o:preferrelative="t" stroked="t" coordsize="21600,21600">
          <v:stroke weight="1.5pt" color="#000000" color2="#FFFFFF" miterlimit="2"/>
          <v:imagedata gain="65536f" blacklevel="0f" gamma="0"/>
          <o:lock v:ext="edit" position="f" selection="f" grouping="f" rotation="f" cropping="f" text="f" aspectratio="f"/>
          <v:textbox inset="2.83pt,0.00pt,2.83pt,0.00pt">
            <w:txbxContent>
              <w:p>
                <w:pPr>
                  <w:snapToGrid w:val="0"/>
                  <w:spacing w:beforeLines="10" w:line="220" w:lineRule="exact"/>
                  <w:jc w:val="center"/>
                  <w:rPr>
                    <w:rFonts w:ascii="標楷體" w:hAnsi="標楷體" w:eastAsia="標楷體"/>
                    <w:color w:val="FF0000"/>
                    <w:sz w:val="20"/>
                    <w:szCs w:val="20"/>
                  </w:rPr>
                </w:pPr>
                <w:r>
                  <w:rPr>
                    <w:rFonts w:hint="eastAsia" w:ascii="標楷體" w:hAnsi="標楷體" w:eastAsia="標楷體"/>
                    <w:b/>
                    <w:color w:val="FF0000"/>
                    <w:sz w:val="20"/>
                    <w:szCs w:val="20"/>
                  </w:rPr>
                  <w:t>參加本方案須另填企客6</w:t>
                </w:r>
                <w:r>
                  <w:rPr>
                    <w:rFonts w:ascii="標楷體" w:hAnsi="標楷體" w:eastAsia="標楷體"/>
                    <w:b/>
                    <w:color w:val="FF0000"/>
                    <w:sz w:val="20"/>
                    <w:szCs w:val="20"/>
                  </w:rPr>
                  <w:t>99</w:t>
                </w:r>
                <w:r>
                  <w:rPr>
                    <w:rFonts w:hint="eastAsia" w:ascii="標楷體" w:hAnsi="標楷體" w:eastAsia="標楷體"/>
                    <w:b/>
                    <w:color w:val="FF0000"/>
                    <w:sz w:val="20"/>
                    <w:szCs w:val="20"/>
                  </w:rPr>
                  <w:t>購機方案同意書</w:t>
                </w:r>
              </w:p>
            </w:txbxContent>
          </v:textbox>
        </v:rect>
      </w:pict>
    </w:r>
    <w:r>
      <w:rPr>
        <w:rFonts w:hint="eastAsia" w:ascii="Times New Roman" w:hAnsi="Times New Roman" w:eastAsia="標楷體" w:cs="Times New Roman"/>
        <w:b/>
        <w:szCs w:val="24"/>
      </w:rPr>
      <w:t xml:space="preserve">  </w:t>
    </w:r>
    <w:r>
      <w:rPr>
        <w:rFonts w:hint="eastAsia" w:ascii="Times New Roman" w:hAnsi="Times New Roman" w:eastAsia="標楷體" w:cs="Times New Roman"/>
        <w:b/>
        <w:sz w:val="28"/>
        <w:szCs w:val="28"/>
      </w:rPr>
      <w:t>「企客699購機方案」</w:t>
    </w:r>
    <w:r>
      <w:rPr>
        <w:rFonts w:hint="eastAsia" w:ascii="標楷體" w:hAnsi="標楷體" w:eastAsia="標楷體" w:cs="Times New Roman"/>
        <w:b/>
        <w:sz w:val="28"/>
        <w:szCs w:val="28"/>
      </w:rPr>
      <w:t>加值服務附加方案同意</w:t>
    </w:r>
    <w:r>
      <w:rPr>
        <w:rFonts w:ascii="標楷體" w:hAnsi="標楷體" w:eastAsia="標楷體" w:cs="Times New Roman"/>
        <w:b/>
        <w:sz w:val="28"/>
        <w:szCs w:val="28"/>
      </w:rPr>
      <w:t>書</w:t>
    </w:r>
  </w:p>
  <w:p>
    <w:pPr>
      <w:snapToGrid w:val="0"/>
      <w:spacing w:beforeLines="20" w:line="240" w:lineRule="exact"/>
      <w:ind w:right="-228" w:rightChars="-95"/>
      <w:jc w:val="center"/>
      <w:rPr>
        <w:rFonts w:ascii="標楷體" w:hAnsi="標楷體" w:eastAsia="標楷體" w:cs="Times New Roman"/>
        <w:b/>
        <w:sz w:val="20"/>
        <w:szCs w:val="20"/>
      </w:rPr>
    </w:pPr>
    <w:r>
      <w:rPr>
        <w:rFonts w:hint="eastAsia" w:ascii="標楷體" w:hAnsi="標楷體" w:eastAsia="標楷體" w:cs="Times New Roman"/>
        <w:b/>
        <w:bCs/>
        <w:sz w:val="20"/>
        <w:szCs w:val="20"/>
      </w:rPr>
      <w:t>《限促案</w:t>
    </w:r>
    <w:r>
      <w:rPr>
        <w:rFonts w:ascii="標楷體" w:hAnsi="標楷體" w:eastAsia="標楷體" w:cs="Times New Roman"/>
        <w:b/>
        <w:bCs/>
        <w:sz w:val="20"/>
        <w:szCs w:val="20"/>
      </w:rPr>
      <w:t>ID</w:t>
    </w:r>
    <w:r>
      <w:rPr>
        <w:rFonts w:hint="eastAsia" w:ascii="標楷體" w:hAnsi="標楷體" w:eastAsia="標楷體" w:cs="Times New Roman"/>
        <w:b/>
        <w:bCs/>
        <w:sz w:val="20"/>
        <w:szCs w:val="20"/>
      </w:rPr>
      <w:t>：8585》</w:t>
    </w:r>
  </w:p>
  <w:p>
    <w:pPr>
      <w:pStyle w:val="5"/>
      <w:jc w:val="right"/>
      <w:rPr>
        <w:rFonts w:ascii="標楷體" w:hAnsi="標楷體" w:eastAsia="標楷體" w:cs="Times New Roman"/>
        <w:b/>
      </w:rPr>
    </w:pPr>
    <w:r>
      <w:rPr>
        <w:rFonts w:hint="eastAsia" w:ascii="標楷體" w:hAnsi="標楷體" w:eastAsia="標楷體" w:cs="Times New Roman"/>
        <w:b/>
        <w:spacing w:val="-10"/>
      </w:rPr>
      <w:t>行動電話號碼</w:t>
    </w:r>
    <w:r>
      <w:rPr>
        <w:rFonts w:hint="eastAsia" w:ascii="標楷體" w:hAnsi="標楷體" w:eastAsia="標楷體" w:cs="Times New Roman"/>
        <w:b/>
        <w:spacing w:val="-14"/>
      </w:rPr>
      <w:t>：</w:t>
    </w:r>
    <w:r>
      <w:rPr>
        <w:rFonts w:hint="eastAsia" w:ascii="標楷體" w:hAnsi="標楷體" w:eastAsia="標楷體" w:cs="Times New Roman"/>
        <w:b/>
      </w:rPr>
      <w:t>____________________</w:t>
    </w:r>
  </w:p>
  <w:p>
    <w:pPr>
      <w:pStyle w:val="5"/>
    </w:pPr>
    <w:r>
      <w:rPr>
        <w:rFonts w:ascii="Calibri" w:hAnsi="Calibri"/>
        <w:kern w:val="2"/>
        <w:sz w:val="20"/>
        <w:szCs w:val="20"/>
        <w:lang w:val="en-US" w:eastAsia="zh-TW" w:bidi="ar-SA"/>
      </w:rPr>
      <w:pict>
        <v:line id="直線接點 1" o:spid="_x0000_s1026" style="position:absolute;left:0;margin-left:0.15pt;margin-top:4.95pt;height:0.5pt;width:539pt;rotation:0f;z-index:251659264;" o:ole="f" fillcolor="#FFFFFF" filled="f" o:preferrelative="t" stroked="t" coordsize="21600,21600">
          <v:fill on="f" color2="#FFFFFF" focus="0%"/>
          <v:stroke weight="1.5pt" color="#000000" color2="#FFFFFF" miterlimit="2"/>
          <v:imagedata gain="65536f" blacklevel="0f" gamma="0"/>
          <o:lock v:ext="edit" position="f" selection="f" grouping="f" rotation="f" cropping="f" text="f" aspectratio="f"/>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2901731">
    <w:nsid w:val="15A170E3"/>
    <w:multiLevelType w:val="multilevel"/>
    <w:tmpl w:val="15A170E3"/>
    <w:lvl w:ilvl="0" w:tentative="1">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92313881">
    <w:nsid w:val="17623C19"/>
    <w:multiLevelType w:val="multilevel"/>
    <w:tmpl w:val="17623C19"/>
    <w:lvl w:ilvl="0" w:tentative="1">
      <w:start w:val="1"/>
      <w:numFmt w:val="taiwaneseCountingThousand"/>
      <w:lvlText w:val="(%1)"/>
      <w:lvlJc w:val="left"/>
      <w:pPr>
        <w:ind w:left="480" w:hanging="48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98956858">
    <w:nsid w:val="2F9F1D3A"/>
    <w:multiLevelType w:val="multilevel"/>
    <w:tmpl w:val="2F9F1D3A"/>
    <w:lvl w:ilvl="0" w:tentative="1">
      <w:start w:val="1"/>
      <w:numFmt w:val="decimal"/>
      <w:lvlText w:val="(%1)."/>
      <w:lvlJc w:val="left"/>
      <w:pPr>
        <w:ind w:left="480" w:hanging="48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31217095">
    <w:nsid w:val="318B5DC7"/>
    <w:multiLevelType w:val="multilevel"/>
    <w:tmpl w:val="318B5DC7"/>
    <w:lvl w:ilvl="0" w:tentative="1">
      <w:start w:val="1"/>
      <w:numFmt w:val="decimal"/>
      <w:lvlText w:val="%1."/>
      <w:lvlJc w:val="left"/>
      <w:pPr>
        <w:ind w:left="730" w:hanging="480"/>
      </w:pPr>
    </w:lvl>
    <w:lvl w:ilvl="1" w:tentative="1">
      <w:start w:val="1"/>
      <w:numFmt w:val="ideographTraditional"/>
      <w:lvlText w:val="%2、"/>
      <w:lvlJc w:val="left"/>
      <w:pPr>
        <w:ind w:left="1210" w:hanging="480"/>
      </w:pPr>
    </w:lvl>
    <w:lvl w:ilvl="2" w:tentative="1">
      <w:start w:val="1"/>
      <w:numFmt w:val="lowerRoman"/>
      <w:lvlText w:val="%3."/>
      <w:lvlJc w:val="right"/>
      <w:pPr>
        <w:ind w:left="1690" w:hanging="480"/>
      </w:pPr>
    </w:lvl>
    <w:lvl w:ilvl="3" w:tentative="1">
      <w:start w:val="1"/>
      <w:numFmt w:val="decimal"/>
      <w:lvlText w:val="%4."/>
      <w:lvlJc w:val="left"/>
      <w:pPr>
        <w:ind w:left="2170" w:hanging="480"/>
      </w:pPr>
    </w:lvl>
    <w:lvl w:ilvl="4" w:tentative="1">
      <w:start w:val="1"/>
      <w:numFmt w:val="ideographTraditional"/>
      <w:lvlText w:val="%5、"/>
      <w:lvlJc w:val="left"/>
      <w:pPr>
        <w:ind w:left="2650" w:hanging="480"/>
      </w:pPr>
    </w:lvl>
    <w:lvl w:ilvl="5" w:tentative="1">
      <w:start w:val="1"/>
      <w:numFmt w:val="lowerRoman"/>
      <w:lvlText w:val="%6."/>
      <w:lvlJc w:val="right"/>
      <w:pPr>
        <w:ind w:left="3130" w:hanging="480"/>
      </w:pPr>
    </w:lvl>
    <w:lvl w:ilvl="6" w:tentative="1">
      <w:start w:val="1"/>
      <w:numFmt w:val="decimal"/>
      <w:lvlText w:val="%7."/>
      <w:lvlJc w:val="left"/>
      <w:pPr>
        <w:ind w:left="3610" w:hanging="480"/>
      </w:pPr>
    </w:lvl>
    <w:lvl w:ilvl="7" w:tentative="1">
      <w:start w:val="1"/>
      <w:numFmt w:val="ideographTraditional"/>
      <w:lvlText w:val="%8、"/>
      <w:lvlJc w:val="left"/>
      <w:pPr>
        <w:ind w:left="4090" w:hanging="480"/>
      </w:pPr>
    </w:lvl>
    <w:lvl w:ilvl="8" w:tentative="1">
      <w:start w:val="1"/>
      <w:numFmt w:val="lowerRoman"/>
      <w:lvlText w:val="%9."/>
      <w:lvlJc w:val="right"/>
      <w:pPr>
        <w:ind w:left="4570" w:hanging="480"/>
      </w:pPr>
    </w:lvl>
  </w:abstractNum>
  <w:abstractNum w:abstractNumId="991177440">
    <w:nsid w:val="3B142AE0"/>
    <w:multiLevelType w:val="multilevel"/>
    <w:tmpl w:val="3B142AE0"/>
    <w:lvl w:ilvl="0" w:tentative="1">
      <w:start w:val="1"/>
      <w:numFmt w:val="decimal"/>
      <w:lvlText w:val="(%1)"/>
      <w:lvlJc w:val="left"/>
      <w:pPr>
        <w:ind w:left="1473" w:hanging="480"/>
      </w:pPr>
      <w:rPr>
        <w:sz w:val="17"/>
        <w:szCs w:val="17"/>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16744069">
    <w:nsid w:val="36A46785"/>
    <w:multiLevelType w:val="multilevel"/>
    <w:tmpl w:val="36A46785"/>
    <w:lvl w:ilvl="0" w:tentative="1">
      <w:start w:val="1"/>
      <w:numFmt w:val="taiwaneseCountingThousand"/>
      <w:lvlText w:val="%1、"/>
      <w:lvlJc w:val="left"/>
      <w:pPr>
        <w:ind w:left="480" w:hanging="480"/>
      </w:pPr>
      <w:rPr>
        <w:sz w:val="22"/>
        <w:szCs w:val="22"/>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916744069"/>
  </w:num>
  <w:num w:numId="2">
    <w:abstractNumId w:val="392313881"/>
  </w:num>
  <w:num w:numId="3">
    <w:abstractNumId w:val="798956858"/>
  </w:num>
  <w:num w:numId="4">
    <w:abstractNumId w:val="362901731"/>
  </w:num>
  <w:num w:numId="5">
    <w:abstractNumId w:val="831217095"/>
  </w:num>
  <w:num w:numId="6">
    <w:abstractNumId w:val="9911774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pPr>
    <w:rPr>
      <w:rFonts w:ascii="Calibri" w:hAnsi="Calibri"/>
      <w:kern w:val="2"/>
      <w:sz w:val="24"/>
      <w:szCs w:val="22"/>
      <w:lang w:val="en-US" w:eastAsia="zh-TW" w:bidi="ar-SA"/>
    </w:rPr>
  </w:style>
  <w:style w:type="character" w:default="1" w:styleId="6">
    <w:name w:val="Default Paragraph Font"/>
    <w:semiHidden/>
    <w:unhideWhenUsed/>
    <w:uiPriority w:val="1"/>
  </w:style>
  <w:style w:type="paragraph" w:styleId="2">
    <w:name w:val="Body Text Indent"/>
    <w:basedOn w:val="1"/>
    <w:link w:val="10"/>
    <w:semiHidden/>
    <w:unhideWhenUsed/>
    <w:uiPriority w:val="99"/>
    <w:pPr>
      <w:spacing w:after="120"/>
      <w:ind w:left="480" w:leftChars="200"/>
    </w:pPr>
  </w:style>
  <w:style w:type="paragraph" w:styleId="3">
    <w:name w:val="Block Text"/>
    <w:basedOn w:val="1"/>
    <w:link w:val="11"/>
    <w:uiPriority w:val="0"/>
    <w:pPr>
      <w:ind w:left="518" w:right="-28" w:hanging="518" w:hangingChars="185"/>
      <w:jc w:val="both"/>
    </w:pPr>
    <w:rPr>
      <w:rFonts w:ascii="標楷體" w:hAnsi="Times New Roman" w:eastAsia="標楷體" w:cs="Times New Roman"/>
      <w:sz w:val="28"/>
      <w:szCs w:val="24"/>
    </w:rPr>
  </w:style>
  <w:style w:type="paragraph" w:styleId="4">
    <w:name w:val="footer"/>
    <w:basedOn w:val="1"/>
    <w:link w:val="9"/>
    <w:unhideWhenUsed/>
    <w:uiPriority w:val="99"/>
    <w:pPr>
      <w:tabs>
        <w:tab w:val="center" w:pos="4153"/>
        <w:tab w:val="right" w:pos="8306"/>
      </w:tabs>
      <w:snapToGrid w:val="0"/>
    </w:pPr>
    <w:rPr>
      <w:sz w:val="20"/>
      <w:szCs w:val="20"/>
    </w:rPr>
  </w:style>
  <w:style w:type="paragraph" w:styleId="5">
    <w:name w:val="header"/>
    <w:basedOn w:val="1"/>
    <w:link w:val="8"/>
    <w:unhideWhenUsed/>
    <w:uiPriority w:val="99"/>
    <w:pPr>
      <w:tabs>
        <w:tab w:val="center" w:pos="4153"/>
        <w:tab w:val="right" w:pos="8306"/>
      </w:tabs>
      <w:snapToGrid w:val="0"/>
    </w:pPr>
    <w:rPr>
      <w:sz w:val="20"/>
      <w:szCs w:val="20"/>
    </w:rPr>
  </w:style>
  <w:style w:type="paragraph" w:customStyle="1" w:styleId="7">
    <w:name w:val="List Paragraph"/>
    <w:basedOn w:val="1"/>
    <w:qFormat/>
    <w:uiPriority w:val="34"/>
    <w:pPr>
      <w:ind w:left="480" w:leftChars="200"/>
    </w:pPr>
  </w:style>
  <w:style w:type="character" w:customStyle="1" w:styleId="8">
    <w:name w:val="頁首 字元"/>
    <w:basedOn w:val="6"/>
    <w:link w:val="5"/>
    <w:uiPriority w:val="99"/>
    <w:rPr>
      <w:sz w:val="20"/>
      <w:szCs w:val="20"/>
    </w:rPr>
  </w:style>
  <w:style w:type="character" w:customStyle="1" w:styleId="9">
    <w:name w:val="頁尾 字元"/>
    <w:basedOn w:val="6"/>
    <w:link w:val="4"/>
    <w:uiPriority w:val="99"/>
    <w:rPr>
      <w:sz w:val="20"/>
      <w:szCs w:val="20"/>
    </w:rPr>
  </w:style>
  <w:style w:type="character" w:customStyle="1" w:styleId="10">
    <w:name w:val="本文縮排 字元"/>
    <w:basedOn w:val="6"/>
    <w:link w:val="2"/>
    <w:semiHidden/>
    <w:uiPriority w:val="99"/>
    <w:rPr/>
  </w:style>
  <w:style w:type="character" w:customStyle="1" w:styleId="11">
    <w:name w:val="區塊文字 字元"/>
    <w:link w:val="3"/>
    <w:uiPriority w:val="0"/>
    <w:rPr>
      <w:rFonts w:ascii="標楷體" w:hAnsi="Times New Roman" w:eastAsia="標楷體" w:cs="Times New Roman"/>
      <w:sz w:val="28"/>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755</Words>
  <Characters>4306</Characters>
  <Lines>35</Lines>
  <Paragraphs>10</Paragraphs>
  <TotalTime>0</TotalTime>
  <ScaleCrop>false</ScaleCrop>
  <LinksUpToDate>false</LinksUpToDate>
  <CharactersWithSpaces>0</CharactersWithSpaces>
  <Application>WPS Office 個人版_9.1.0.4468_{F1E327BC-269C-435d-A152-05C5408002CA}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2020-12-07T08:53:00Z</dcterms:created>
  <dc:creator>sunny</dc:creator>
  <cp:lastModifiedBy>user22</cp:lastModifiedBy>
  <dcterms:modified xsi:type="dcterms:W3CDTF">2021-09-02T11:59:50Z</dcterms:modified>
  <dc:title>本人/本公司申辦中華電信加值服務附加方案，茲詳閱並同意下列條款：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