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240"/>
        <w:ind w:left="667" w:leftChars="150" w:hanging="307" w:hangingChars="128"/>
        <w:rPr>
          <w:rFonts w:ascii="標楷體" w:hAnsi="標楷體" w:eastAsia="標楷體" w:cs="Arial"/>
          <w:color w:val="3366FF"/>
        </w:rPr>
      </w:pPr>
      <w:bookmarkStart w:id="0" w:name="_GoBack"/>
      <w:bookmarkEnd w:id="0"/>
      <w:r>
        <w:rPr>
          <w:rFonts w:ascii="標楷體" w:hAnsi="標楷體" w:eastAsia="標楷體" w:cs="Arial"/>
          <w:color w:val="3366FF"/>
        </w:rPr>
        <mc:AlternateContent>
          <mc:Choice Requires="wps">
            <w:drawing>
              <wp:anchor distT="0" distB="0" distL="114300" distR="114300" simplePos="0" relativeHeight="251657216" behindDoc="0" locked="0" layoutInCell="1" allowOverlap="1">
                <wp:simplePos x="0" y="0"/>
                <wp:positionH relativeFrom="column">
                  <wp:posOffset>-95250</wp:posOffset>
                </wp:positionH>
                <wp:positionV relativeFrom="paragraph">
                  <wp:posOffset>209550</wp:posOffset>
                </wp:positionV>
                <wp:extent cx="2286000" cy="570865"/>
                <wp:effectExtent l="0" t="1270" r="381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86000" cy="570865"/>
                        </a:xfrm>
                        <a:prstGeom prst="rect">
                          <a:avLst/>
                        </a:prstGeom>
                        <a:noFill/>
                        <a:ln>
                          <a:noFill/>
                        </a:ln>
                      </wps:spPr>
                      <wps:txbx>
                        <w:txbxContent>
                          <w:p>
                            <w:pPr>
                              <w:snapToGrid w:val="0"/>
                              <w:rPr>
                                <w:rFonts w:eastAsia="標楷體"/>
                                <w:b/>
                                <w:bCs/>
                                <w:sz w:val="32"/>
                                <w:szCs w:val="32"/>
                              </w:rPr>
                            </w:pPr>
                            <w:r>
                              <w:rPr>
                                <w:rFonts w:hint="eastAsia" w:eastAsia="標楷體"/>
                                <w:b/>
                                <w:bCs/>
                                <w:sz w:val="32"/>
                                <w:szCs w:val="32"/>
                              </w:rPr>
                              <w:t>中華電信股份有限公司</w:t>
                            </w:r>
                          </w:p>
                          <w:p>
                            <w:pPr>
                              <w:snapToGrid w:val="0"/>
                            </w:pPr>
                            <w:r>
                              <w:rPr>
                                <w:rFonts w:hint="eastAsia" w:eastAsia="標楷體"/>
                                <w:b/>
                                <w:bCs/>
                                <w:sz w:val="32"/>
                                <w:szCs w:val="32"/>
                              </w:rPr>
                              <w:t xml:space="preserve">              營運處</w:t>
                            </w:r>
                          </w:p>
                        </w:txbxContent>
                      </wps:txbx>
                      <wps:bodyPr rot="0" vert="horz" wrap="square" lIns="91440" tIns="0" rIns="91440" bIns="0" anchor="t" anchorCtr="0" upright="1">
                        <a:noAutofit/>
                      </wps:bodyPr>
                    </wps:wsp>
                  </a:graphicData>
                </a:graphic>
              </wp:anchor>
            </w:drawing>
          </mc:Choice>
          <mc:Fallback>
            <w:pict>
              <v:shape id="Text Box 2" o:spid="_x0000_s1026" o:spt="202" type="#_x0000_t202" style="position:absolute;left:0pt;margin-left:-7.5pt;margin-top:16.5pt;height:44.95pt;width:180pt;z-index:251657216;mso-width-relative:page;mso-height-relative:page;" filled="f" stroked="f" coordsize="21600,21600" o:gfxdata="UEsDBAoAAAAAAIdO4kAAAAAAAAAAAAAAAAAEAAAAZHJzL1BLAwQUAAAACACHTuJAPBVSgdcAAAAK&#10;AQAADwAAAGRycy9kb3ducmV2LnhtbE2PzU7DMBCE70i8g7VI3FrnBxCEOJVAoqdyoPAA23iJA7Ed&#10;2W7T9OnZnuhptTuj2W/q1dEO4kAh9t4pyJcZCHKt173rFHx9vi0eQcSETuPgHSmYKcKqub6qsdJ+&#10;ch902KZOcIiLFSowKY2VlLE1ZDEu/UiOtW8fLCZeQyd1wInD7SCLLHuQFnvHHwyO9Gqo/d3urQJ7&#10;yk9hg2h/1nOB0zib9fvmRanbmzx7BpHomP7NcMZndGiYaef3TkcxKFjk99wlKShLnmwo786HHTuL&#10;4glkU8vLCs0fUEsDBBQAAAAIAIdO4kAa4mEK5wEAAL4DAAAOAAAAZHJzL2Uyb0RvYy54bWytU1GP&#10;0zAMfkfiP0R5Z+2quzGqdafjToeQDg7pjh/gpeka0cbBydaOX4+TbmPAG+Ilcmzn8+fPzupm7Dux&#10;1+QN2krOZ7kU2iqsjd1W8uvLw5ulFD6AraFDqyt50F7erF+/Wg2u1AW22NWaBINYXw6ukm0Irswy&#10;r1rdg5+h05aDDVIPga+0zWqCgdH7LivyfJENSLUjVNp79t5PQblO+E2jVXhqGq+D6CrJ3EI6KZ2b&#10;eGbrFZRbAtcadaQB/8CiB2O56BnqHgKIHZm/oHqjCD02Yaawz7BpjNKpB+5mnv/RzXMLTqdeWBzv&#10;zjL5/werPu+/kDB1JQspLPQ8ohc9BvEeR1FEdQbnS056dpwWRnbzlFOn3j2i+uaFxbsW7FbfEuHQ&#10;aqiZ3Ty+zC6eTjg+gmyGT1hzGdgFTEBjQ32UjsUQjM5TOpwnE6kodhbFcpHnHFIcu36bLxfXqQSU&#10;p9eOfPigsRfRqCTx5BM67B99iGygPKXEYhYfTNel6Xf2NwcnRk9iHwlP1MO4GY9qbLA+cB+E0zLx&#10;8rPRIv2QYuBFqqT/vgPSUnQfLWvxbn51FTcvXdigS+/m5AWrGKKSQYrJvAvTlu4cmW3LFSbVLd6y&#10;bo1JLUWBJzZHvrwkqdPjQsctvLynrF/fbv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BVSgdcA&#10;AAAKAQAADwAAAAAAAAABACAAAAAiAAAAZHJzL2Rvd25yZXYueG1sUEsBAhQAFAAAAAgAh07iQBri&#10;YQrnAQAAvgMAAA4AAAAAAAAAAQAgAAAAJgEAAGRycy9lMm9Eb2MueG1sUEsFBgAAAAAGAAYAWQEA&#10;AH8FAAAAAA==&#10;">
                <v:fill on="f" focussize="0,0"/>
                <v:stroke on="f"/>
                <v:imagedata o:title=""/>
                <o:lock v:ext="edit" aspectratio="f"/>
                <v:textbox inset="2.54mm,0mm,2.54mm,0mm">
                  <w:txbxContent>
                    <w:p>
                      <w:pPr>
                        <w:snapToGrid w:val="0"/>
                        <w:rPr>
                          <w:rFonts w:eastAsia="標楷體"/>
                          <w:b/>
                          <w:bCs/>
                          <w:sz w:val="32"/>
                          <w:szCs w:val="32"/>
                        </w:rPr>
                      </w:pPr>
                      <w:r>
                        <w:rPr>
                          <w:rFonts w:hint="eastAsia" w:eastAsia="標楷體"/>
                          <w:b/>
                          <w:bCs/>
                          <w:sz w:val="32"/>
                          <w:szCs w:val="32"/>
                        </w:rPr>
                        <w:t>中華電信股份有限公司</w:t>
                      </w:r>
                    </w:p>
                    <w:p>
                      <w:pPr>
                        <w:snapToGrid w:val="0"/>
                      </w:pPr>
                      <w:r>
                        <w:rPr>
                          <w:rFonts w:hint="eastAsia" w:eastAsia="標楷體"/>
                          <w:b/>
                          <w:bCs/>
                          <w:sz w:val="32"/>
                          <w:szCs w:val="32"/>
                        </w:rPr>
                        <w:t xml:space="preserve">              營運處</w:t>
                      </w:r>
                    </w:p>
                  </w:txbxContent>
                </v:textbox>
              </v:shape>
            </w:pict>
          </mc:Fallback>
        </mc:AlternateContent>
      </w:r>
    </w:p>
    <w:p>
      <w:pPr>
        <w:spacing w:after="360" w:afterLines="100" w:line="0" w:lineRule="atLeast"/>
        <w:jc w:val="center"/>
        <w:rPr>
          <w:rFonts w:eastAsia="標楷體"/>
          <w:sz w:val="16"/>
        </w:rPr>
      </w:pPr>
      <w:r>
        <w:rPr>
          <w:rFonts w:ascii="標楷體" w:hAnsi="標楷體" w:eastAsia="標楷體" w:cs="Arial"/>
          <w:color w:val="3366FF"/>
          <w:sz w:val="20"/>
        </w:rPr>
        <mc:AlternateContent>
          <mc:Choice Requires="wps">
            <w:drawing>
              <wp:anchor distT="0" distB="0" distL="114300" distR="114300" simplePos="0" relativeHeight="251658240" behindDoc="0" locked="0" layoutInCell="1" allowOverlap="1">
                <wp:simplePos x="0" y="0"/>
                <wp:positionH relativeFrom="column">
                  <wp:posOffset>2964180</wp:posOffset>
                </wp:positionH>
                <wp:positionV relativeFrom="paragraph">
                  <wp:posOffset>316230</wp:posOffset>
                </wp:positionV>
                <wp:extent cx="3552825" cy="2286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3552825" cy="228600"/>
                        </a:xfrm>
                        <a:prstGeom prst="rect">
                          <a:avLst/>
                        </a:prstGeom>
                        <a:noFill/>
                        <a:ln>
                          <a:noFill/>
                        </a:ln>
                      </wps:spPr>
                      <wps:txbx>
                        <w:txbxContent>
                          <w:p>
                            <w:pPr>
                              <w:snapToGrid w:val="0"/>
                              <w:rPr>
                                <w:sz w:val="20"/>
                              </w:rPr>
                            </w:pPr>
                            <w:r>
                              <w:rPr>
                                <w:rFonts w:hint="eastAsia" w:eastAsia="標楷體"/>
                                <w:sz w:val="20"/>
                                <w:szCs w:val="32"/>
                              </w:rPr>
                              <w:t>NP攜碼流水號：M</w:t>
                            </w:r>
                            <w:r>
                              <w:rPr>
                                <w:sz w:val="20"/>
                              </w:rPr>
                              <w:t>–</w:t>
                            </w:r>
                            <w:r>
                              <w:rPr>
                                <w:rFonts w:hint="eastAsia" w:eastAsia="標楷體"/>
                                <w:sz w:val="20"/>
                                <w:szCs w:val="32"/>
                              </w:rPr>
                              <w:t>CH</w:t>
                            </w:r>
                            <w:r>
                              <w:rPr>
                                <w:rFonts w:hint="eastAsia" w:eastAsia="標楷體"/>
                                <w:sz w:val="20"/>
                                <w:szCs w:val="32"/>
                                <w:u w:val="single"/>
                              </w:rPr>
                              <w:t xml:space="preserve">  </w:t>
                            </w:r>
                            <w:r>
                              <w:rPr>
                                <w:sz w:val="20"/>
                              </w:rPr>
                              <w:t>–</w:t>
                            </w:r>
                            <w:r>
                              <w:rPr>
                                <w:rFonts w:hint="eastAsia" w:eastAsia="標楷體"/>
                                <w:sz w:val="20"/>
                                <w:szCs w:val="32"/>
                              </w:rPr>
                              <w:t>0000</w:t>
                            </w:r>
                            <w:r>
                              <w:rPr>
                                <w:sz w:val="20"/>
                              </w:rPr>
                              <w:t>–</w:t>
                            </w:r>
                            <w:r>
                              <w:rPr>
                                <w:rFonts w:hint="eastAsia" w:eastAsia="標楷體"/>
                                <w:sz w:val="20"/>
                                <w:szCs w:val="32"/>
                              </w:rPr>
                              <w:t xml:space="preserve">     </w:t>
                            </w:r>
                            <w:r>
                              <w:rPr>
                                <w:sz w:val="20"/>
                              </w:rPr>
                              <w:t>–</w:t>
                            </w:r>
                            <w:r>
                              <w:rPr>
                                <w:rFonts w:hint="eastAsia"/>
                                <w:sz w:val="20"/>
                              </w:rPr>
                              <w:t>0000</w:t>
                            </w:r>
                            <w:r>
                              <w:rPr>
                                <w:sz w:val="20"/>
                              </w:rPr>
                              <w:t>–</w:t>
                            </w:r>
                            <w:r>
                              <w:rPr>
                                <w:rFonts w:hint="eastAsia"/>
                                <w:sz w:val="20"/>
                              </w:rPr>
                              <w:t xml:space="preserve">       </w:t>
                            </w:r>
                            <w:r>
                              <w:rPr>
                                <w:sz w:val="20"/>
                              </w:rPr>
                              <w:t>–</w:t>
                            </w:r>
                            <w:r>
                              <w:rPr>
                                <w:rFonts w:hint="eastAsia"/>
                                <w:sz w:val="20"/>
                              </w:rPr>
                              <w:t xml:space="preserve">    </w:t>
                            </w:r>
                          </w:p>
                        </w:txbxContent>
                      </wps:txbx>
                      <wps:bodyPr rot="0" vert="horz" wrap="square" lIns="91440" tIns="0" rIns="91440" bIns="0" anchor="t" anchorCtr="0" upright="1">
                        <a:noAutofit/>
                      </wps:bodyPr>
                    </wps:wsp>
                  </a:graphicData>
                </a:graphic>
              </wp:anchor>
            </w:drawing>
          </mc:Choice>
          <mc:Fallback>
            <w:pict>
              <v:shape id="Text Box 3" o:spid="_x0000_s1026" o:spt="202" type="#_x0000_t202" style="position:absolute;left:0pt;margin-left:233.4pt;margin-top:24.9pt;height:18pt;width:279.75pt;z-index:251658240;mso-width-relative:page;mso-height-relative:page;" filled="f" stroked="f" coordsize="21600,21600" o:gfxdata="UEsDBAoAAAAAAIdO4kAAAAAAAAAAAAAAAAAEAAAAZHJzL1BLAwQUAAAACACHTuJA8guKmNgAAAAK&#10;AQAADwAAAGRycy9kb3ducmV2LnhtbE2PwU7DMBBE70j8g7VI3KidAFFI41QCiZ7KgcIHbOMlTont&#10;yHabpl+Pe6Kn3dGOZt7Wq5MZ2JF86J2VkC0EMLKtU73tJHx/vT+UwEJEq3BwliTMFGDV3N7UWCk3&#10;2U86bmPHUogNFUrQMY4V56HVZDAs3Eg23X6cNxiT9B1XHqcUbgaeC1Fwg71NDRpHetPU/m4PRoI5&#10;Z2e/QTT79ZzjNM56/bF5lfL+LhNLYJFO8d8MF/yEDk1i2rmDVYENEp6KIqHHtLykeTGIvHgEtpNQ&#10;PpfAm5pfv9D8AVBLAwQUAAAACACHTuJAhfweX+gBAAC+AwAADgAAAGRycy9lMm9Eb2MueG1srVPb&#10;btswDH0fsH8Q9L44cZsiM+IUXYsOA7oL0O4DaFmOhdmiRimxs68fJSdZtr0NexEkijo855Ba3459&#10;J/aavEFbysVsLoW2Cmtjt6X8+vL4ZiWFD2Br6NDqUh60l7eb16/Wgyt0ji12tSbBINYXgytlG4Ir&#10;ssyrVvfgZ+i05csGqYfAR9pmNcHA6H2X5fP5TTYg1Y5Qae85+jBdyk3Cbxqtwuem8TqIrpTMLaSV&#10;0lrFNdusodgSuNaoIw34BxY9GMtFz1APEEDsyPwF1RtF6LEJM4V9hk1jlE4aWM1i/oea5xacTlrY&#10;HO/ONvn/B6s+7b+QMDX3TgoLPbfoRY9BvMNRXEV3BucLTnp2nBZGDsfMqNS7J1TfvLB434Ld6jsi&#10;HFoNNbNbxJfZxdMJx0eQaviINZeBXcAENDbUR0A2QzA6d+lw7kykojh4tVzmq3wpheK7PF/dzFPr&#10;MihOrx358F5jL+KmlMSdT+iwf/IhsoHilBKLWXw0XZe639nfApwYI4l9JDxRD2M1Ht2osD6wDsJp&#10;mHj4edMi/ZBi4EEqpf++A9JSdB8se/F2cX0dJy8deEOX0eoUBasYopRBiml7H6Yp3Tky25YrTK5b&#10;vGPfGpMkRYMnNke+PCRJ6XGg4xRenlPWr2+3+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C4qY&#10;2AAAAAoBAAAPAAAAAAAAAAEAIAAAACIAAABkcnMvZG93bnJldi54bWxQSwECFAAUAAAACACHTuJA&#10;hfweX+gBAAC+AwAADgAAAAAAAAABACAAAAAnAQAAZHJzL2Uyb0RvYy54bWxQSwUGAAAAAAYABgBZ&#10;AQAAgQUAAAAA&#10;">
                <v:fill on="f" focussize="0,0"/>
                <v:stroke on="f"/>
                <v:imagedata o:title=""/>
                <o:lock v:ext="edit" aspectratio="f"/>
                <v:textbox inset="2.54mm,0mm,2.54mm,0mm">
                  <w:txbxContent>
                    <w:p>
                      <w:pPr>
                        <w:snapToGrid w:val="0"/>
                        <w:rPr>
                          <w:sz w:val="20"/>
                        </w:rPr>
                      </w:pPr>
                      <w:r>
                        <w:rPr>
                          <w:rFonts w:hint="eastAsia" w:eastAsia="標楷體"/>
                          <w:sz w:val="20"/>
                          <w:szCs w:val="32"/>
                        </w:rPr>
                        <w:t>NP攜碼流水號：M</w:t>
                      </w:r>
                      <w:r>
                        <w:rPr>
                          <w:sz w:val="20"/>
                        </w:rPr>
                        <w:t>–</w:t>
                      </w:r>
                      <w:r>
                        <w:rPr>
                          <w:rFonts w:hint="eastAsia" w:eastAsia="標楷體"/>
                          <w:sz w:val="20"/>
                          <w:szCs w:val="32"/>
                        </w:rPr>
                        <w:t>CH</w:t>
                      </w:r>
                      <w:r>
                        <w:rPr>
                          <w:rFonts w:hint="eastAsia" w:eastAsia="標楷體"/>
                          <w:sz w:val="20"/>
                          <w:szCs w:val="32"/>
                          <w:u w:val="single"/>
                        </w:rPr>
                        <w:t xml:space="preserve">  </w:t>
                      </w:r>
                      <w:r>
                        <w:rPr>
                          <w:sz w:val="20"/>
                        </w:rPr>
                        <w:t>–</w:t>
                      </w:r>
                      <w:r>
                        <w:rPr>
                          <w:rFonts w:hint="eastAsia" w:eastAsia="標楷體"/>
                          <w:sz w:val="20"/>
                          <w:szCs w:val="32"/>
                        </w:rPr>
                        <w:t>0000</w:t>
                      </w:r>
                      <w:r>
                        <w:rPr>
                          <w:sz w:val="20"/>
                        </w:rPr>
                        <w:t>–</w:t>
                      </w:r>
                      <w:r>
                        <w:rPr>
                          <w:rFonts w:hint="eastAsia" w:eastAsia="標楷體"/>
                          <w:sz w:val="20"/>
                          <w:szCs w:val="32"/>
                        </w:rPr>
                        <w:t xml:space="preserve">     </w:t>
                      </w:r>
                      <w:r>
                        <w:rPr>
                          <w:sz w:val="20"/>
                        </w:rPr>
                        <w:t>–</w:t>
                      </w:r>
                      <w:r>
                        <w:rPr>
                          <w:rFonts w:hint="eastAsia"/>
                          <w:sz w:val="20"/>
                        </w:rPr>
                        <w:t>0000</w:t>
                      </w:r>
                      <w:r>
                        <w:rPr>
                          <w:sz w:val="20"/>
                        </w:rPr>
                        <w:t>–</w:t>
                      </w:r>
                      <w:r>
                        <w:rPr>
                          <w:rFonts w:hint="eastAsia"/>
                          <w:sz w:val="20"/>
                        </w:rPr>
                        <w:t xml:space="preserve">       </w:t>
                      </w:r>
                      <w:r>
                        <w:rPr>
                          <w:sz w:val="20"/>
                        </w:rPr>
                        <w:t>–</w:t>
                      </w:r>
                      <w:r>
                        <w:rPr>
                          <w:rFonts w:hint="eastAsia"/>
                          <w:sz w:val="20"/>
                        </w:rPr>
                        <w:t xml:space="preserve">    </w:t>
                      </w:r>
                    </w:p>
                  </w:txbxContent>
                </v:textbox>
              </v:shape>
            </w:pict>
          </mc:Fallback>
        </mc:AlternateContent>
      </w:r>
      <w:r>
        <w:rPr>
          <w:rFonts w:hint="eastAsia" w:eastAsia="標楷體"/>
          <w:b/>
          <w:bCs/>
          <w:sz w:val="36"/>
        </w:rPr>
        <w:t xml:space="preserve"> </w:t>
      </w:r>
      <w:r>
        <w:rPr>
          <w:rFonts w:hint="eastAsia" w:eastAsia="標楷體"/>
          <w:b/>
          <w:bCs/>
          <w:sz w:val="32"/>
          <w:szCs w:val="32"/>
        </w:rPr>
        <w:t>號碼可攜服務申請書</w:t>
      </w:r>
      <w:r>
        <w:rPr>
          <w:rFonts w:hint="eastAsia" w:eastAsia="標楷體"/>
          <w:b/>
          <w:bCs/>
        </w:rPr>
        <w:t xml:space="preserve"> </w:t>
      </w:r>
      <w:r>
        <w:rPr>
          <w:rFonts w:hint="eastAsia" w:ascii="標楷體" w:hAnsi="標楷體" w:eastAsia="標楷體"/>
          <w:b/>
          <w:bCs/>
        </w:rPr>
        <w:t xml:space="preserve">        </w:t>
      </w:r>
    </w:p>
    <w:tbl>
      <w:tblPr>
        <w:tblStyle w:val="9"/>
        <w:tblW w:w="10178" w:type="dxa"/>
        <w:tblInd w:w="28" w:type="dxa"/>
        <w:tblBorders>
          <w:top w:val="single" w:color="auto" w:sz="18"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0178"/>
      </w:tblGrid>
      <w:tr>
        <w:tblPrEx>
          <w:tblBorders>
            <w:top w:val="single" w:color="auto" w:sz="18"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129" w:hRule="atLeast"/>
        </w:trPr>
        <w:tc>
          <w:tcPr>
            <w:tcW w:w="10178" w:type="dxa"/>
          </w:tcPr>
          <w:p>
            <w:pPr>
              <w:spacing w:line="0" w:lineRule="atLeast"/>
              <w:rPr>
                <w:rFonts w:ascii="標楷體" w:hAnsi="標楷體" w:eastAsia="標楷體"/>
                <w:sz w:val="16"/>
              </w:rPr>
            </w:pPr>
            <w:r>
              <w:rPr>
                <w:rFonts w:hint="eastAsia" w:eastAsia="標楷體"/>
              </w:rPr>
              <w:t xml:space="preserve">                                                       </w:t>
            </w:r>
          </w:p>
        </w:tc>
      </w:tr>
    </w:tbl>
    <w:p>
      <w:pPr>
        <w:pStyle w:val="5"/>
      </w:pPr>
      <w:r>
        <w:rPr>
          <w:rFonts w:hint="eastAsia"/>
        </w:rPr>
        <w:t xml:space="preserve">本人 </w:t>
      </w:r>
      <w:r>
        <w:rPr>
          <w:rFonts w:hint="eastAsia"/>
          <w:u w:val="single"/>
        </w:rPr>
        <w:t xml:space="preserve">                   </w:t>
      </w:r>
      <w:r>
        <w:rPr>
          <w:rFonts w:hint="eastAsia"/>
        </w:rPr>
        <w:t xml:space="preserve"> （申請人姓名/公司名稱）因向中華電信股份有限公司申請</w:t>
      </w:r>
    </w:p>
    <w:p>
      <w:pPr>
        <w:pStyle w:val="5"/>
        <w:ind w:right="-425" w:rightChars="-177"/>
      </w:pPr>
      <w:r>
        <w:rPr>
          <w:rFonts w:hint="eastAsia"/>
        </w:rPr>
        <w:t>□行動寬頻 服務之號碼可攜服務，同意授權中華電信股份有限公司，依此申請書，代為向</w:t>
      </w:r>
    </w:p>
    <w:p>
      <w:pPr>
        <w:pStyle w:val="3"/>
        <w:tabs>
          <w:tab w:val="clear" w:pos="4153"/>
          <w:tab w:val="clear" w:pos="8306"/>
        </w:tabs>
        <w:snapToGrid/>
        <w:spacing w:line="0" w:lineRule="atLeast"/>
        <w:rPr>
          <w:rFonts w:ascii="標楷體" w:hAnsi="標楷體" w:eastAsia="標楷體"/>
          <w:sz w:val="16"/>
          <w:szCs w:val="24"/>
        </w:rPr>
      </w:pPr>
    </w:p>
    <w:p>
      <w:pPr>
        <w:spacing w:line="0" w:lineRule="atLeast"/>
        <w:rPr>
          <w:rFonts w:ascii="標楷體" w:hAnsi="標楷體" w:eastAsia="標楷體"/>
          <w:sz w:val="20"/>
        </w:rPr>
      </w:pPr>
      <w:r>
        <w:rPr>
          <w:rFonts w:hint="eastAsia" w:ascii="標楷體" w:hAnsi="標楷體" w:eastAsia="標楷體"/>
          <w:sz w:val="20"/>
        </w:rPr>
        <w:t>□</w:t>
      </w:r>
      <w:r>
        <w:rPr>
          <w:rFonts w:hint="eastAsia" w:ascii="標楷體" w:hAnsi="標楷體" w:eastAsia="標楷體"/>
          <w:sz w:val="20"/>
          <w:szCs w:val="20"/>
        </w:rPr>
        <w:t>台灣大哥大</w:t>
      </w:r>
      <w:r>
        <w:rPr>
          <w:rFonts w:hint="eastAsia" w:ascii="標楷體" w:hAnsi="標楷體" w:eastAsia="標楷體"/>
          <w:sz w:val="20"/>
        </w:rPr>
        <w:t>股份有限公司（以下簡稱移出經營者）       □遠傳電信股份有限公司（以下簡稱移出經營者）</w:t>
      </w:r>
    </w:p>
    <w:p>
      <w:pPr>
        <w:spacing w:line="0" w:lineRule="atLeast"/>
        <w:ind w:right="-283" w:rightChars="-118"/>
        <w:rPr>
          <w:rFonts w:ascii="標楷體" w:hAnsi="標楷體" w:eastAsia="標楷體"/>
          <w:sz w:val="20"/>
        </w:rPr>
      </w:pPr>
      <w:r>
        <w:rPr>
          <w:rFonts w:hint="eastAsia" w:ascii="標楷體" w:hAnsi="標楷體" w:eastAsia="標楷體"/>
          <w:sz w:val="20"/>
        </w:rPr>
        <w:t>□亞太行動寬頻電信股份有限公司（以下簡稱移出經營者） □台灣之星電信股份有限公司</w:t>
      </w:r>
      <w:r>
        <w:rPr>
          <w:rFonts w:hint="eastAsia" w:ascii="標楷體" w:hAnsi="標楷體" w:eastAsia="標楷體"/>
          <w:sz w:val="16"/>
          <w:szCs w:val="16"/>
        </w:rPr>
        <w:t>（</w:t>
      </w:r>
      <w:r>
        <w:rPr>
          <w:rFonts w:hint="eastAsia" w:ascii="標楷體" w:hAnsi="標楷體" w:eastAsia="標楷體"/>
          <w:sz w:val="20"/>
        </w:rPr>
        <w:t>以下簡稱移出經營者</w:t>
      </w:r>
      <w:r>
        <w:rPr>
          <w:rFonts w:hint="eastAsia" w:ascii="標楷體" w:hAnsi="標楷體" w:eastAsia="標楷體"/>
          <w:sz w:val="16"/>
          <w:szCs w:val="16"/>
        </w:rPr>
        <w:t>）</w:t>
      </w:r>
    </w:p>
    <w:p>
      <w:pPr>
        <w:spacing w:line="0" w:lineRule="atLeast"/>
        <w:ind w:right="-283" w:rightChars="-118"/>
        <w:rPr>
          <w:rFonts w:ascii="標楷體" w:hAnsi="標楷體" w:eastAsia="標楷體"/>
          <w:sz w:val="20"/>
        </w:rPr>
      </w:pPr>
      <w:r>
        <w:rPr>
          <w:rFonts w:hint="eastAsia" w:ascii="標楷體" w:hAnsi="標楷體" w:eastAsia="標楷體"/>
          <w:sz w:val="20"/>
        </w:rPr>
        <w:t>□</w:t>
      </w:r>
    </w:p>
    <w:p>
      <w:pPr>
        <w:tabs>
          <w:tab w:val="left" w:pos="5245"/>
        </w:tabs>
        <w:spacing w:line="240" w:lineRule="atLeast"/>
        <w:ind w:right="-283" w:rightChars="-118"/>
        <w:rPr>
          <w:rFonts w:ascii="標楷體" w:hAnsi="標楷體" w:eastAsia="標楷體"/>
          <w:color w:val="FF0000"/>
          <w:sz w:val="20"/>
        </w:rPr>
      </w:pPr>
      <w:r>
        <w:rPr>
          <w:rFonts w:hint="eastAsia" w:ascii="標楷體" w:hAnsi="標楷體" w:eastAsia="標楷體"/>
          <w:color w:val="FF0000"/>
          <w:sz w:val="20"/>
        </w:rPr>
        <w:t xml:space="preserve">                   </w:t>
      </w:r>
    </w:p>
    <w:p>
      <w:pPr>
        <w:pStyle w:val="3"/>
        <w:tabs>
          <w:tab w:val="left" w:pos="480"/>
        </w:tabs>
        <w:snapToGrid/>
        <w:spacing w:before="108" w:beforeLines="30" w:line="0" w:lineRule="atLeast"/>
        <w:rPr>
          <w:rFonts w:ascii="標楷體" w:hAnsi="標楷體" w:eastAsia="標楷體"/>
          <w:szCs w:val="24"/>
        </w:rPr>
      </w:pPr>
      <w:r>
        <w:rPr>
          <w:rFonts w:hint="eastAsia" w:ascii="標楷體" w:hAnsi="標楷體" w:eastAsia="標楷體"/>
          <w:szCs w:val="24"/>
        </w:rPr>
        <w:t>申請本人行動電話號碼之退租，移轉號碼如下：</w:t>
      </w:r>
    </w:p>
    <w:p>
      <w:pPr>
        <w:tabs>
          <w:tab w:val="left" w:pos="921"/>
        </w:tabs>
        <w:spacing w:line="0" w:lineRule="atLeast"/>
        <w:jc w:val="both"/>
        <w:rPr>
          <w:rFonts w:ascii="標楷體" w:hAnsi="標楷體" w:eastAsia="標楷體"/>
          <w:color w:val="000000"/>
          <w:sz w:val="20"/>
        </w:rPr>
      </w:pPr>
      <w:r>
        <w:rPr>
          <w:rFonts w:hint="eastAsia" w:ascii="標楷體" w:hAnsi="標楷體"/>
          <w:color w:val="000000"/>
          <w:sz w:val="20"/>
        </w:rPr>
        <w:t>□</w:t>
      </w:r>
      <w:r>
        <w:rPr>
          <w:rFonts w:hint="eastAsia" w:ascii="標楷體" w:hAnsi="標楷體" w:eastAsia="標楷體"/>
          <w:color w:val="000000"/>
          <w:sz w:val="20"/>
        </w:rPr>
        <w:t xml:space="preserve">單一行動電話號碼： </w:t>
      </w:r>
      <w:r>
        <w:rPr>
          <w:rFonts w:hint="eastAsia" w:ascii="標楷體" w:hAnsi="標楷體" w:eastAsia="標楷體"/>
          <w:color w:val="000000"/>
          <w:sz w:val="20"/>
          <w:u w:val="single"/>
        </w:rPr>
        <w:t xml:space="preserve">                     </w:t>
      </w:r>
      <w:r>
        <w:rPr>
          <w:rFonts w:hint="eastAsia" w:ascii="標楷體" w:hAnsi="標楷體" w:eastAsia="標楷體"/>
          <w:color w:val="000000"/>
          <w:sz w:val="20"/>
        </w:rPr>
        <w:t xml:space="preserve"> 。</w:t>
      </w:r>
    </w:p>
    <w:p>
      <w:pPr>
        <w:pStyle w:val="10"/>
        <w:spacing w:before="108" w:beforeLines="30"/>
        <w:ind w:left="0"/>
        <w:rPr>
          <w:rFonts w:ascii="標楷體" w:hAnsi="標楷體"/>
          <w:color w:val="000000"/>
          <w:kern w:val="2"/>
          <w:sz w:val="20"/>
          <w:szCs w:val="24"/>
          <w:lang w:bidi="ar-SA"/>
        </w:rPr>
      </w:pPr>
      <w:r>
        <w:rPr>
          <w:rFonts w:hint="eastAsia" w:ascii="標楷體" w:hAnsi="標楷體"/>
          <w:color w:val="000000"/>
          <w:kern w:val="2"/>
          <w:sz w:val="20"/>
          <w:szCs w:val="24"/>
          <w:lang w:bidi="ar-SA"/>
        </w:rPr>
        <w:t>□兩個以上</w:t>
      </w:r>
      <w:r>
        <w:rPr>
          <w:rFonts w:hint="eastAsia" w:ascii="標楷體" w:hAnsi="標楷體"/>
          <w:color w:val="000000"/>
          <w:sz w:val="20"/>
        </w:rPr>
        <w:t>行動電話號碼，共</w:t>
      </w:r>
      <w:r>
        <w:rPr>
          <w:rFonts w:hint="eastAsia" w:ascii="標楷體" w:hAnsi="標楷體"/>
          <w:color w:val="000000"/>
          <w:sz w:val="20"/>
          <w:u w:val="single"/>
        </w:rPr>
        <w:t xml:space="preserve">      </w:t>
      </w:r>
      <w:r>
        <w:rPr>
          <w:rFonts w:hint="eastAsia" w:ascii="標楷體" w:hAnsi="標楷體"/>
          <w:color w:val="000000"/>
          <w:sz w:val="20"/>
        </w:rPr>
        <w:t>門，</w:t>
      </w:r>
      <w:r>
        <w:rPr>
          <w:rFonts w:hint="eastAsia" w:ascii="標楷體" w:hAnsi="標楷體"/>
          <w:color w:val="000000"/>
          <w:kern w:val="2"/>
          <w:sz w:val="20"/>
          <w:szCs w:val="24"/>
          <w:lang w:bidi="ar-SA"/>
        </w:rPr>
        <w:t>如附件(如有不同移轉改接日請另填申請書及附件)。</w:t>
      </w:r>
    </w:p>
    <w:p>
      <w:pPr>
        <w:snapToGrid w:val="0"/>
        <w:rPr>
          <w:rFonts w:ascii="標楷體" w:hAnsi="標楷體" w:eastAsia="標楷體"/>
          <w:color w:val="000000"/>
          <w:sz w:val="20"/>
        </w:rPr>
      </w:pPr>
      <w:r>
        <w:rPr>
          <w:rFonts w:hint="eastAsia" w:ascii="標楷體" w:hAnsi="標楷體" w:eastAsia="標楷體"/>
          <w:color w:val="000000"/>
          <w:sz w:val="20"/>
        </w:rPr>
        <w:t>□本人不同意部分號碼可攜移轉，若附件所有之門號無法同時移轉時，本申請書作廢。</w:t>
      </w:r>
    </w:p>
    <w:p>
      <w:pPr>
        <w:spacing w:line="120" w:lineRule="atLeast"/>
        <w:rPr>
          <w:rFonts w:ascii="標楷體" w:hAnsi="標楷體" w:eastAsia="標楷體"/>
          <w:color w:val="000000"/>
          <w:sz w:val="20"/>
        </w:rPr>
      </w:pPr>
      <w:r>
        <w:rPr>
          <w:rFonts w:hint="eastAsia" w:ascii="標楷體" w:hAnsi="標楷體" w:eastAsia="標楷體"/>
          <w:color w:val="000000"/>
          <w:sz w:val="20"/>
        </w:rPr>
        <w:t>預訂移轉改接日期與時間：</w:t>
      </w:r>
      <w:r>
        <w:rPr>
          <w:rFonts w:hint="eastAsia" w:ascii="標楷體" w:hAnsi="標楷體" w:eastAsia="標楷體"/>
          <w:color w:val="000000"/>
          <w:sz w:val="20"/>
          <w:u w:val="single"/>
        </w:rPr>
        <w:t xml:space="preserve">     年    月    日</w:t>
      </w:r>
      <w:r>
        <w:rPr>
          <w:rFonts w:hint="eastAsia" w:ascii="標楷體" w:hAnsi="標楷體" w:eastAsia="標楷體"/>
          <w:color w:val="000000"/>
          <w:sz w:val="20"/>
        </w:rPr>
        <w:t xml:space="preserve">   早上2：00 ~ 5：00</w:t>
      </w:r>
    </w:p>
    <w:p>
      <w:pPr>
        <w:pStyle w:val="3"/>
        <w:tabs>
          <w:tab w:val="clear" w:pos="4153"/>
          <w:tab w:val="clear" w:pos="8306"/>
        </w:tabs>
        <w:snapToGrid/>
        <w:spacing w:line="0" w:lineRule="atLeast"/>
        <w:rPr>
          <w:rFonts w:ascii="標楷體" w:hAnsi="標楷體" w:eastAsia="標楷體"/>
          <w:color w:val="000000"/>
          <w:sz w:val="16"/>
          <w:szCs w:val="24"/>
        </w:rPr>
      </w:pPr>
    </w:p>
    <w:p>
      <w:pPr>
        <w:pStyle w:val="5"/>
        <w:numPr>
          <w:ilvl w:val="0"/>
          <w:numId w:val="1"/>
        </w:numPr>
      </w:pPr>
      <w:r>
        <w:rPr>
          <w:rFonts w:hint="eastAsia"/>
        </w:rPr>
        <w:t>請移出經營者接獲本申請書正本後，視同接獲本人之正式書面退租申請，關於退租之權利義務，依移出經營者之退租規定辦理。</w:t>
      </w:r>
    </w:p>
    <w:p>
      <w:pPr>
        <w:pStyle w:val="5"/>
        <w:numPr>
          <w:ilvl w:val="0"/>
          <w:numId w:val="1"/>
        </w:numPr>
      </w:pPr>
      <w:r>
        <w:rPr>
          <w:rFonts w:hint="eastAsia"/>
        </w:rPr>
        <w:t>本人同意中華電信股份有限公司得視情況至多展延5日，酌予調整預計移轉改接日期。</w:t>
      </w:r>
    </w:p>
    <w:p>
      <w:pPr>
        <w:pStyle w:val="5"/>
        <w:numPr>
          <w:ilvl w:val="0"/>
          <w:numId w:val="1"/>
        </w:numPr>
      </w:pPr>
      <w:r>
        <w:rPr>
          <w:rFonts w:hint="eastAsia"/>
        </w:rPr>
        <w:t>如本人向中華電信股份有限公司申請退租(欠拆)或換號時，上列之原攜碼門號，將無法繼續使用。</w:t>
      </w:r>
    </w:p>
    <w:p>
      <w:pPr>
        <w:pStyle w:val="3"/>
        <w:tabs>
          <w:tab w:val="clear" w:pos="4153"/>
          <w:tab w:val="clear" w:pos="8306"/>
        </w:tabs>
        <w:snapToGrid/>
        <w:spacing w:line="0" w:lineRule="atLeast"/>
        <w:rPr>
          <w:rFonts w:ascii="標楷體" w:hAnsi="標楷體" w:eastAsia="標楷體"/>
          <w:sz w:val="16"/>
          <w:szCs w:val="24"/>
        </w:rPr>
      </w:pPr>
    </w:p>
    <w:p>
      <w:pPr>
        <w:pStyle w:val="3"/>
        <w:tabs>
          <w:tab w:val="clear" w:pos="4153"/>
          <w:tab w:val="clear" w:pos="8306"/>
        </w:tabs>
        <w:snapToGrid/>
        <w:spacing w:line="0" w:lineRule="atLeast"/>
        <w:rPr>
          <w:rFonts w:ascii="標楷體" w:hAnsi="標楷體" w:eastAsia="標楷體"/>
          <w:sz w:val="16"/>
          <w:szCs w:val="24"/>
        </w:rPr>
      </w:pPr>
      <w:r>
        <w:rPr>
          <w:rFonts w:hint="eastAsia" w:ascii="標楷體" w:hAnsi="標楷體" w:eastAsia="標楷體"/>
          <w:szCs w:val="24"/>
        </w:rPr>
        <w:t>此致</w:t>
      </w:r>
    </w:p>
    <w:p>
      <w:pPr>
        <w:spacing w:line="0" w:lineRule="atLeast"/>
        <w:rPr>
          <w:rFonts w:ascii="標楷體" w:hAnsi="標楷體" w:eastAsia="標楷體"/>
          <w:sz w:val="20"/>
        </w:rPr>
      </w:pPr>
      <w:r>
        <w:rPr>
          <w:rFonts w:hint="eastAsia" w:ascii="標楷體" w:hAnsi="標楷體" w:eastAsia="標楷體"/>
          <w:sz w:val="20"/>
        </w:rPr>
        <w:t>移出經營者</w:t>
      </w:r>
    </w:p>
    <w:p>
      <w:pPr>
        <w:spacing w:line="0" w:lineRule="atLeast"/>
        <w:rPr>
          <w:rFonts w:ascii="標楷體" w:hAnsi="標楷體" w:eastAsia="標楷體"/>
          <w:sz w:val="16"/>
          <w:u w:val="single"/>
        </w:rPr>
      </w:pPr>
    </w:p>
    <w:p>
      <w:pPr>
        <w:pStyle w:val="3"/>
        <w:tabs>
          <w:tab w:val="clear" w:pos="4153"/>
          <w:tab w:val="clear" w:pos="8306"/>
        </w:tabs>
        <w:snapToGrid/>
        <w:spacing w:line="0" w:lineRule="atLeast"/>
        <w:rPr>
          <w:rFonts w:ascii="標楷體" w:hAnsi="標楷體" w:eastAsia="標楷體"/>
          <w:szCs w:val="24"/>
        </w:rPr>
      </w:pPr>
      <w:r>
        <w:rPr>
          <w:rFonts w:hint="eastAsia" w:ascii="標楷體" w:hAnsi="標楷體" w:eastAsia="標楷體"/>
          <w:szCs w:val="24"/>
        </w:rPr>
        <w:t>立申請書人</w:t>
      </w:r>
      <w:r>
        <w:rPr>
          <w:rFonts w:hint="eastAsia" w:ascii="標楷體" w:hAnsi="標楷體" w:eastAsia="標楷體" w:cs="Arial"/>
        </w:rPr>
        <w:t>簽章 (公司戶請蓋大小章)</w:t>
      </w:r>
      <w:r>
        <w:rPr>
          <w:rFonts w:hint="eastAsia" w:ascii="標楷體" w:hAnsi="標楷體" w:eastAsia="標楷體"/>
          <w:szCs w:val="24"/>
        </w:rPr>
        <w:t xml:space="preserve">： </w:t>
      </w:r>
    </w:p>
    <w:p>
      <w:pPr>
        <w:pStyle w:val="3"/>
        <w:tabs>
          <w:tab w:val="clear" w:pos="4153"/>
          <w:tab w:val="clear" w:pos="8306"/>
        </w:tabs>
        <w:snapToGrid/>
        <w:spacing w:line="0" w:lineRule="atLeast"/>
        <w:rPr>
          <w:rFonts w:ascii="標楷體" w:hAnsi="標楷體" w:eastAsia="標楷體"/>
          <w:szCs w:val="24"/>
        </w:rPr>
      </w:pPr>
      <w:r>
        <w:rPr>
          <w:rFonts w:hint="eastAsia" w:ascii="標楷體" w:hAnsi="標楷體" w:eastAsia="標楷體"/>
          <w:szCs w:val="24"/>
        </w:rPr>
        <w:t xml:space="preserve">                                     </w:t>
      </w:r>
      <w:r>
        <w:rPr>
          <w:rFonts w:hint="eastAsia" w:ascii="標楷體" w:hAnsi="標楷體" w:eastAsia="標楷體"/>
          <w:szCs w:val="24"/>
          <w:u w:val="single"/>
        </w:rPr>
        <w:t xml:space="preserve">                               </w:t>
      </w:r>
      <w:r>
        <w:rPr>
          <w:rFonts w:hint="eastAsia" w:ascii="標楷體" w:hAnsi="標楷體" w:eastAsia="標楷體"/>
          <w:szCs w:val="24"/>
        </w:rPr>
        <w:t xml:space="preserve">  </w:t>
      </w:r>
    </w:p>
    <w:p>
      <w:pPr>
        <w:pStyle w:val="3"/>
        <w:tabs>
          <w:tab w:val="clear" w:pos="4153"/>
          <w:tab w:val="clear" w:pos="8306"/>
        </w:tabs>
        <w:snapToGrid/>
        <w:spacing w:line="0" w:lineRule="atLeast"/>
        <w:rPr>
          <w:rFonts w:ascii="標楷體" w:hAnsi="標楷體" w:eastAsia="標楷體"/>
          <w:szCs w:val="24"/>
        </w:rPr>
      </w:pPr>
    </w:p>
    <w:p>
      <w:pPr>
        <w:pStyle w:val="4"/>
        <w:jc w:val="both"/>
      </w:pPr>
      <w:r>
        <w:rPr>
          <w:rFonts w:hint="eastAsia"/>
        </w:rPr>
        <w:t>申請書人身分證字號/統一編號：</w:t>
      </w:r>
      <w:r>
        <w:rPr>
          <w:rFonts w:hint="eastAsia"/>
          <w:u w:val="single"/>
        </w:rPr>
        <w:t xml:space="preserve">                                </w:t>
      </w:r>
      <w:r>
        <w:rPr>
          <w:rFonts w:hint="eastAsia"/>
        </w:rPr>
        <w:t xml:space="preserve"> </w:t>
      </w:r>
    </w:p>
    <w:p/>
    <w:p>
      <w:pPr>
        <w:rPr>
          <w:rFonts w:ascii="標楷體" w:hAnsi="標楷體" w:eastAsia="標楷體"/>
          <w:sz w:val="20"/>
        </w:rPr>
      </w:pPr>
      <w:r>
        <w:rPr>
          <w:rFonts w:hint="eastAsia" w:ascii="標楷體" w:hAnsi="標楷體" w:eastAsia="標楷體"/>
          <w:sz w:val="20"/>
        </w:rPr>
        <w:t>申請日期 :     年    月    日</w:t>
      </w:r>
    </w:p>
    <w:p>
      <w:pPr>
        <w:pStyle w:val="3"/>
        <w:tabs>
          <w:tab w:val="clear" w:pos="4153"/>
          <w:tab w:val="clear" w:pos="8306"/>
        </w:tabs>
        <w:snapToGrid/>
        <w:spacing w:line="0" w:lineRule="atLeast"/>
        <w:rPr>
          <w:rFonts w:ascii="標楷體" w:hAnsi="標楷體" w:eastAsia="標楷體"/>
          <w:sz w:val="18"/>
          <w:szCs w:val="24"/>
        </w:rPr>
      </w:pPr>
    </w:p>
    <w:p>
      <w:pPr>
        <w:pStyle w:val="3"/>
        <w:tabs>
          <w:tab w:val="clear" w:pos="4153"/>
          <w:tab w:val="clear" w:pos="8306"/>
        </w:tabs>
        <w:snapToGrid/>
        <w:spacing w:line="0" w:lineRule="atLeast"/>
        <w:rPr>
          <w:rFonts w:ascii="標楷體" w:hAnsi="標楷體" w:eastAsia="標楷體"/>
          <w:sz w:val="18"/>
          <w:szCs w:val="24"/>
        </w:rPr>
      </w:pPr>
      <w:r>
        <w:rPr>
          <w:rFonts w:hint="eastAsia" w:ascii="標楷體" w:hAnsi="標楷體" w:eastAsia="標楷體"/>
          <w:sz w:val="18"/>
          <w:szCs w:val="24"/>
        </w:rPr>
        <w:t>備註：</w:t>
      </w:r>
      <w:r>
        <w:rPr>
          <w:rFonts w:ascii="標楷體" w:hAnsi="標楷體" w:eastAsia="標楷體"/>
          <w:sz w:val="18"/>
          <w:szCs w:val="24"/>
        </w:rPr>
        <w:t xml:space="preserve"> </w:t>
      </w:r>
    </w:p>
    <w:p>
      <w:pPr>
        <w:numPr>
          <w:ilvl w:val="0"/>
          <w:numId w:val="2"/>
        </w:numPr>
        <w:spacing w:line="0" w:lineRule="atLeast"/>
        <w:rPr>
          <w:rFonts w:ascii="標楷體" w:hAnsi="標楷體" w:eastAsia="標楷體"/>
          <w:sz w:val="18"/>
          <w:szCs w:val="18"/>
        </w:rPr>
      </w:pPr>
      <w:r>
        <w:rPr>
          <w:rFonts w:hint="eastAsia" w:ascii="標楷體" w:hAnsi="標楷體" w:eastAsia="標楷體"/>
          <w:sz w:val="18"/>
          <w:szCs w:val="18"/>
        </w:rPr>
        <w:t>本申請書之攜碼服務申請，係依主管機關相關規定辦理，變更時亦同。</w:t>
      </w:r>
    </w:p>
    <w:p>
      <w:pPr>
        <w:numPr>
          <w:ilvl w:val="0"/>
          <w:numId w:val="2"/>
        </w:numPr>
        <w:spacing w:line="0" w:lineRule="atLeast"/>
        <w:rPr>
          <w:rFonts w:ascii="標楷體" w:hAnsi="標楷體" w:eastAsia="標楷體"/>
          <w:sz w:val="18"/>
          <w:szCs w:val="18"/>
        </w:rPr>
      </w:pPr>
      <w:r>
        <w:rPr>
          <w:rFonts w:hint="eastAsia" w:ascii="標楷體" w:hAnsi="標楷體" w:eastAsia="標楷體"/>
          <w:sz w:val="18"/>
          <w:szCs w:val="18"/>
        </w:rPr>
        <w:t>依「電信事業號碼可攜服務管理辦法」第二十三條第一項規定，原業者得向移出用戶酌收號碼可攜服務移轉作業費用，實際金額及收費方式，請洽原業者。</w:t>
      </w:r>
    </w:p>
    <w:p>
      <w:pPr>
        <w:pStyle w:val="3"/>
        <w:numPr>
          <w:ilvl w:val="0"/>
          <w:numId w:val="2"/>
        </w:numPr>
        <w:snapToGrid/>
        <w:spacing w:line="0" w:lineRule="atLeast"/>
        <w:rPr>
          <w:rFonts w:ascii="標楷體" w:hAnsi="標楷體" w:eastAsia="標楷體"/>
          <w:sz w:val="18"/>
          <w:szCs w:val="18"/>
        </w:rPr>
      </w:pPr>
      <w:r>
        <w:rPr>
          <w:rFonts w:hint="eastAsia" w:ascii="標楷體" w:hAnsi="標楷體" w:eastAsia="標楷體"/>
          <w:sz w:val="18"/>
          <w:szCs w:val="18"/>
        </w:rPr>
        <w:t>依「電信事業號碼可攜服務管理辦法」第五條第一項第七款之規定：『有欠費、違反法令或違反服務契約之情事遭停止通信之用戶，移出經營者得拒絕提供號碼可攜服務。移出經營者得於該用戶履行返還提前退租或終止契約之約定補貼款後，提供號碼可攜服務。』。</w:t>
      </w:r>
    </w:p>
    <w:p>
      <w:pPr>
        <w:pStyle w:val="3"/>
        <w:numPr>
          <w:ilvl w:val="0"/>
          <w:numId w:val="2"/>
        </w:numPr>
        <w:tabs>
          <w:tab w:val="clear" w:pos="4153"/>
          <w:tab w:val="clear" w:pos="8306"/>
        </w:tabs>
        <w:snapToGrid/>
        <w:spacing w:line="0" w:lineRule="atLeast"/>
        <w:rPr>
          <w:rFonts w:ascii="標楷體" w:hAnsi="標楷體" w:eastAsia="標楷體"/>
          <w:sz w:val="18"/>
          <w:szCs w:val="18"/>
        </w:rPr>
      </w:pPr>
      <w:r>
        <w:rPr>
          <w:rFonts w:hint="eastAsia" w:ascii="標楷體" w:hAnsi="標楷體" w:eastAsia="標楷體"/>
          <w:sz w:val="18"/>
          <w:szCs w:val="18"/>
        </w:rPr>
        <w:t>為配合</w:t>
      </w:r>
      <w:r>
        <w:rPr>
          <w:rFonts w:hint="eastAsia" w:ascii="標楷體" w:hAnsi="標楷體" w:eastAsia="標楷體"/>
          <w:sz w:val="18"/>
          <w:szCs w:val="18"/>
          <w:shd w:val="clear" w:color="auto" w:fill="FFFFFF"/>
        </w:rPr>
        <w:t>移轉改接日之施工作業</w:t>
      </w:r>
      <w:r>
        <w:rPr>
          <w:rFonts w:hint="eastAsia" w:ascii="標楷體" w:hAnsi="標楷體" w:eastAsia="標楷體"/>
          <w:sz w:val="18"/>
          <w:szCs w:val="18"/>
        </w:rPr>
        <w:t>，各業者將統一於預定移轉改接日期之凌晨2:00~5:00時間內施工。若當日改接量過多可能提早或延後施工(早於2:00或晚於5:00施工)。</w:t>
      </w:r>
    </w:p>
    <w:p>
      <w:pPr>
        <w:pStyle w:val="3"/>
        <w:numPr>
          <w:ilvl w:val="0"/>
          <w:numId w:val="2"/>
        </w:numPr>
        <w:tabs>
          <w:tab w:val="clear" w:pos="4153"/>
          <w:tab w:val="clear" w:pos="8306"/>
        </w:tabs>
        <w:snapToGrid/>
        <w:spacing w:line="0" w:lineRule="atLeast"/>
        <w:rPr>
          <w:rFonts w:ascii="標楷體" w:hAnsi="標楷體" w:eastAsia="標楷體"/>
          <w:sz w:val="18"/>
          <w:szCs w:val="18"/>
        </w:rPr>
      </w:pPr>
      <w:r>
        <w:rPr>
          <w:rFonts w:hint="eastAsia" w:ascii="標楷體" w:hAnsi="標楷體" w:eastAsia="標楷體"/>
          <w:sz w:val="18"/>
          <w:szCs w:val="18"/>
        </w:rPr>
        <w:t>如貴用戶臨時欲取消本次攜碼服務之申請，請於預定移轉改接日期前1個工作天至原申辦門市辦理，當日截止時間以門市營業時間為準</w:t>
      </w:r>
      <w:r>
        <w:rPr>
          <w:rFonts w:ascii="標楷體" w:hAnsi="標楷體" w:eastAsia="標楷體"/>
          <w:sz w:val="18"/>
          <w:szCs w:val="18"/>
        </w:rPr>
        <w:t>(</w:t>
      </w:r>
      <w:r>
        <w:rPr>
          <w:rFonts w:hint="eastAsia" w:ascii="標楷體" w:hAnsi="標楷體" w:eastAsia="標楷體"/>
          <w:sz w:val="18"/>
          <w:szCs w:val="18"/>
        </w:rPr>
        <w:t>最晚不能超過</w:t>
      </w:r>
      <w:r>
        <w:rPr>
          <w:rFonts w:ascii="標楷體" w:hAnsi="標楷體" w:eastAsia="標楷體"/>
          <w:sz w:val="18"/>
          <w:szCs w:val="18"/>
        </w:rPr>
        <w:t>22:30)</w:t>
      </w:r>
      <w:r>
        <w:rPr>
          <w:rFonts w:hint="eastAsia" w:ascii="標楷體" w:hAnsi="標楷體" w:eastAsia="標楷體"/>
          <w:sz w:val="18"/>
          <w:szCs w:val="18"/>
        </w:rPr>
        <w:t>。</w:t>
      </w:r>
    </w:p>
    <w:p>
      <w:pPr>
        <w:pStyle w:val="3"/>
        <w:numPr>
          <w:ilvl w:val="0"/>
          <w:numId w:val="2"/>
        </w:numPr>
        <w:tabs>
          <w:tab w:val="clear" w:pos="4153"/>
          <w:tab w:val="clear" w:pos="8306"/>
        </w:tabs>
        <w:snapToGrid/>
        <w:spacing w:line="0" w:lineRule="atLeast"/>
        <w:rPr>
          <w:rFonts w:ascii="標楷體" w:hAnsi="標楷體" w:eastAsia="標楷體"/>
          <w:sz w:val="18"/>
          <w:szCs w:val="18"/>
        </w:rPr>
      </w:pPr>
      <w:r>
        <w:rPr>
          <w:rFonts w:hint="eastAsia" w:ascii="標楷體" w:hAnsi="標楷體" w:eastAsia="標楷體"/>
          <w:sz w:val="18"/>
          <w:szCs w:val="18"/>
        </w:rPr>
        <w:t>依主管機關規定，變更號碼將視同終止攜碼服務，本公司於接獲貴用戶之變更號碼申請時，將逕行通知原始號碼移出經營者終止攜碼服務，貴用戶無須另行提出申請。</w:t>
      </w:r>
    </w:p>
    <w:p>
      <w:pPr>
        <w:numPr>
          <w:ilvl w:val="0"/>
          <w:numId w:val="2"/>
        </w:numPr>
        <w:snapToGrid w:val="0"/>
        <w:spacing w:line="240" w:lineRule="exact"/>
        <w:rPr>
          <w:rFonts w:ascii="標楷體" w:hAnsi="標楷體" w:eastAsia="標楷體"/>
          <w:sz w:val="18"/>
          <w:szCs w:val="18"/>
        </w:rPr>
      </w:pPr>
      <w:r>
        <w:rPr>
          <w:rFonts w:hint="eastAsia" w:ascii="標楷體" w:hAnsi="標楷體" w:eastAsia="標楷體"/>
          <w:sz w:val="18"/>
          <w:szCs w:val="18"/>
        </w:rPr>
        <w:t>本公司提供『移入號碼之業者名稱』來電答鈴服務（PR特業），若貴客戶同意申請，本服務（PR特業）將於開啟後以簡訊通知並自移轉成功當日起提供一個月免月租費優惠，優惠期間如欲取消本服務（PR特業），請以手機直撥800；如申請一般來電答鈴服務(PQ特業)將無法同時提供『移入號碼之業者名稱』來電答鈴服務，惟申裝一般來電答鈴服務後仍可</w:t>
      </w:r>
      <w:r>
        <w:rPr>
          <w:rFonts w:ascii="標楷體" w:hAnsi="標楷體" w:eastAsia="標楷體"/>
          <w:sz w:val="18"/>
          <w:szCs w:val="18"/>
        </w:rPr>
        <w:t>免費下載</w:t>
      </w:r>
      <w:r>
        <w:rPr>
          <w:rFonts w:hint="eastAsia" w:ascii="標楷體" w:hAnsi="標楷體" w:eastAsia="標楷體"/>
          <w:sz w:val="18"/>
          <w:szCs w:val="18"/>
        </w:rPr>
        <w:t>答鈴代碼【323232】，設定『移入號碼之業者名稱』來電答鈴語音撥報。</w:t>
      </w:r>
    </w:p>
    <w:p>
      <w:pPr>
        <w:numPr>
          <w:ilvl w:val="0"/>
          <w:numId w:val="2"/>
        </w:numPr>
        <w:snapToGrid w:val="0"/>
        <w:spacing w:line="240" w:lineRule="exact"/>
        <w:rPr>
          <w:rFonts w:ascii="標楷體" w:hAnsi="標楷體" w:eastAsia="標楷體"/>
          <w:sz w:val="18"/>
          <w:szCs w:val="18"/>
        </w:rPr>
      </w:pPr>
      <w:r>
        <w:rPr>
          <w:rFonts w:hint="eastAsia" w:ascii="標楷體" w:hAnsi="標楷體" w:eastAsia="標楷體"/>
          <w:sz w:val="18"/>
          <w:szCs w:val="18"/>
        </w:rPr>
        <w:t>依本公司</w:t>
      </w:r>
      <w:r>
        <w:rPr>
          <w:rFonts w:hint="eastAsia" w:ascii="標楷體" w:hAnsi="標楷體" w:eastAsia="標楷體"/>
          <w:b/>
          <w:sz w:val="18"/>
          <w:szCs w:val="18"/>
        </w:rPr>
        <w:t>「</w:t>
      </w:r>
      <w:r>
        <w:rPr>
          <w:rFonts w:ascii="標楷體" w:hAnsi="標楷體" w:eastAsia="標楷體"/>
          <w:sz w:val="18"/>
          <w:szCs w:val="18"/>
        </w:rPr>
        <w:t>行動寬頻服務契約</w:t>
      </w:r>
      <w:r>
        <w:rPr>
          <w:rFonts w:hint="eastAsia" w:ascii="標楷體" w:hAnsi="標楷體" w:eastAsia="標楷體"/>
          <w:b/>
          <w:sz w:val="18"/>
          <w:szCs w:val="18"/>
        </w:rPr>
        <w:t>」</w:t>
      </w:r>
      <w:r>
        <w:rPr>
          <w:rFonts w:hint="eastAsia" w:ascii="標楷體" w:hAnsi="標楷體" w:eastAsia="標楷體"/>
          <w:sz w:val="18"/>
          <w:szCs w:val="18"/>
        </w:rPr>
        <w:t>第十八條第二項及電信事業號碼可攜服務管理辦法第二十三條第一項之規定，本公司得向攜碼移出用戶酌收號碼可攜服務移轉作業費用；該移轉作業費用係經主管機關核准後實施，且公告於本公司emome網站。</w:t>
      </w:r>
    </w:p>
    <w:p>
      <w:pPr>
        <w:numPr>
          <w:ilvl w:val="0"/>
          <w:numId w:val="2"/>
        </w:numPr>
        <w:adjustRightInd w:val="0"/>
        <w:snapToGrid w:val="0"/>
        <w:spacing w:line="0" w:lineRule="atLeast"/>
        <w:ind w:left="482" w:hanging="482"/>
        <w:jc w:val="both"/>
        <w:rPr>
          <w:rFonts w:ascii="標楷體" w:hAnsi="標楷體" w:eastAsia="標楷體"/>
          <w:sz w:val="18"/>
          <w:szCs w:val="18"/>
        </w:rPr>
      </w:pPr>
      <w:r>
        <w:rPr>
          <w:rFonts w:hint="eastAsia" w:ascii="標楷體" w:hAnsi="標楷體" w:eastAsia="標楷體"/>
          <w:sz w:val="18"/>
          <w:szCs w:val="18"/>
        </w:rPr>
        <w:t>貴用戶於移出經營者未結清之應付帳款仍負清償責任，不因攜碼成功而免除，請於移出經營者帳單通知後完成繳費。</w:t>
      </w:r>
    </w:p>
    <w:tbl>
      <w:tblPr>
        <w:tblStyle w:val="9"/>
        <w:tblW w:w="10178" w:type="dxa"/>
        <w:tblInd w:w="28" w:type="dxa"/>
        <w:tblBorders>
          <w:top w:val="single" w:color="auto"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0178"/>
      </w:tblGrid>
      <w:tr>
        <w:tblPrEx>
          <w:tblBorders>
            <w:top w:val="single" w:color="auto"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100" w:hRule="atLeast"/>
        </w:trPr>
        <w:tc>
          <w:tcPr>
            <w:tcW w:w="10178" w:type="dxa"/>
          </w:tcPr>
          <w:p>
            <w:pPr>
              <w:pStyle w:val="3"/>
              <w:tabs>
                <w:tab w:val="clear" w:pos="4153"/>
                <w:tab w:val="clear" w:pos="8306"/>
              </w:tabs>
              <w:snapToGrid/>
              <w:spacing w:line="0" w:lineRule="atLeast"/>
              <w:jc w:val="right"/>
              <w:rPr>
                <w:rFonts w:ascii="Arial" w:hAnsi="Arial" w:eastAsia="標楷體" w:cs="Arial"/>
                <w:sz w:val="16"/>
                <w:szCs w:val="16"/>
              </w:rPr>
            </w:pPr>
            <w:r>
              <w:rPr>
                <w:rFonts w:ascii="Arial" w:hAnsi="Arial" w:eastAsia="標楷體" w:cs="Arial"/>
                <w:sz w:val="16"/>
                <w:szCs w:val="16"/>
              </w:rPr>
              <w:t xml:space="preserve">                                                                                                        【1</w:t>
            </w:r>
            <w:r>
              <w:rPr>
                <w:rFonts w:hint="eastAsia" w:ascii="Arial" w:hAnsi="Arial" w:eastAsia="標楷體" w:cs="Arial"/>
                <w:sz w:val="16"/>
                <w:szCs w:val="16"/>
              </w:rPr>
              <w:t>111015</w:t>
            </w:r>
            <w:r>
              <w:rPr>
                <w:rFonts w:ascii="Arial" w:hAnsi="Arial" w:eastAsia="標楷體" w:cs="Arial"/>
                <w:sz w:val="16"/>
                <w:szCs w:val="16"/>
              </w:rPr>
              <w:t>版】</w:t>
            </w:r>
          </w:p>
        </w:tc>
      </w:tr>
    </w:tbl>
    <w:p>
      <w:pPr>
        <w:adjustRightInd w:val="0"/>
        <w:snapToGrid w:val="0"/>
        <w:spacing w:line="240" w:lineRule="atLeast"/>
      </w:pPr>
    </w:p>
    <w:sectPr>
      <w:pgSz w:w="11906" w:h="16838"/>
      <w:pgMar w:top="737" w:right="851" w:bottom="709" w:left="85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6687A"/>
    <w:multiLevelType w:val="multilevel"/>
    <w:tmpl w:val="3696687A"/>
    <w:lvl w:ilvl="0" w:tentative="0">
      <w:start w:val="1"/>
      <w:numFmt w:val="decimal"/>
      <w:lvlText w:val="%1."/>
      <w:lvlJc w:val="left"/>
      <w:pPr>
        <w:tabs>
          <w:tab w:val="left" w:pos="360"/>
        </w:tabs>
        <w:ind w:left="360" w:hanging="360"/>
      </w:pPr>
      <w:rPr>
        <w:rFonts w:hint="default"/>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7B0128A7"/>
    <w:multiLevelType w:val="multilevel"/>
    <w:tmpl w:val="7B0128A7"/>
    <w:lvl w:ilvl="0" w:tentative="0">
      <w:start w:val="1"/>
      <w:numFmt w:val="bullet"/>
      <w:lvlText w:val=""/>
      <w:lvlJc w:val="left"/>
      <w:pPr>
        <w:tabs>
          <w:tab w:val="left" w:pos="480"/>
        </w:tabs>
        <w:ind w:left="480" w:hanging="480"/>
      </w:pPr>
      <w:rPr>
        <w:rFonts w:hint="default" w:ascii="Wingdings" w:hAnsi="Wingdings"/>
      </w:rPr>
    </w:lvl>
    <w:lvl w:ilvl="1" w:tentative="0">
      <w:start w:val="1"/>
      <w:numFmt w:val="bullet"/>
      <w:lvlText w:val=""/>
      <w:lvlJc w:val="left"/>
      <w:pPr>
        <w:tabs>
          <w:tab w:val="left" w:pos="960"/>
        </w:tabs>
        <w:ind w:left="960" w:hanging="480"/>
      </w:pPr>
      <w:rPr>
        <w:rFonts w:hint="default" w:ascii="Wingdings" w:hAnsi="Wingdings"/>
      </w:rPr>
    </w:lvl>
    <w:lvl w:ilvl="2" w:tentative="0">
      <w:start w:val="1"/>
      <w:numFmt w:val="bullet"/>
      <w:lvlText w:val=""/>
      <w:lvlJc w:val="left"/>
      <w:pPr>
        <w:tabs>
          <w:tab w:val="left" w:pos="1440"/>
        </w:tabs>
        <w:ind w:left="1440" w:hanging="480"/>
      </w:pPr>
      <w:rPr>
        <w:rFonts w:hint="default" w:ascii="Wingdings" w:hAnsi="Wingdings"/>
      </w:rPr>
    </w:lvl>
    <w:lvl w:ilvl="3" w:tentative="0">
      <w:start w:val="1"/>
      <w:numFmt w:val="bullet"/>
      <w:lvlText w:val=""/>
      <w:lvlJc w:val="left"/>
      <w:pPr>
        <w:tabs>
          <w:tab w:val="left" w:pos="1920"/>
        </w:tabs>
        <w:ind w:left="1920" w:hanging="480"/>
      </w:pPr>
      <w:rPr>
        <w:rFonts w:hint="default" w:ascii="Wingdings" w:hAnsi="Wingdings"/>
      </w:rPr>
    </w:lvl>
    <w:lvl w:ilvl="4" w:tentative="0">
      <w:start w:val="1"/>
      <w:numFmt w:val="bullet"/>
      <w:lvlText w:val=""/>
      <w:lvlJc w:val="left"/>
      <w:pPr>
        <w:tabs>
          <w:tab w:val="left" w:pos="2400"/>
        </w:tabs>
        <w:ind w:left="2400" w:hanging="480"/>
      </w:pPr>
      <w:rPr>
        <w:rFonts w:hint="default" w:ascii="Wingdings" w:hAnsi="Wingdings"/>
      </w:rPr>
    </w:lvl>
    <w:lvl w:ilvl="5" w:tentative="0">
      <w:start w:val="1"/>
      <w:numFmt w:val="bullet"/>
      <w:lvlText w:val=""/>
      <w:lvlJc w:val="left"/>
      <w:pPr>
        <w:tabs>
          <w:tab w:val="left" w:pos="2880"/>
        </w:tabs>
        <w:ind w:left="2880" w:hanging="480"/>
      </w:pPr>
      <w:rPr>
        <w:rFonts w:hint="default" w:ascii="Wingdings" w:hAnsi="Wingdings"/>
      </w:rPr>
    </w:lvl>
    <w:lvl w:ilvl="6" w:tentative="0">
      <w:start w:val="1"/>
      <w:numFmt w:val="bullet"/>
      <w:lvlText w:val=""/>
      <w:lvlJc w:val="left"/>
      <w:pPr>
        <w:tabs>
          <w:tab w:val="left" w:pos="3360"/>
        </w:tabs>
        <w:ind w:left="3360" w:hanging="480"/>
      </w:pPr>
      <w:rPr>
        <w:rFonts w:hint="default" w:ascii="Wingdings" w:hAnsi="Wingdings"/>
      </w:rPr>
    </w:lvl>
    <w:lvl w:ilvl="7" w:tentative="0">
      <w:start w:val="1"/>
      <w:numFmt w:val="bullet"/>
      <w:lvlText w:val=""/>
      <w:lvlJc w:val="left"/>
      <w:pPr>
        <w:tabs>
          <w:tab w:val="left" w:pos="3840"/>
        </w:tabs>
        <w:ind w:left="3840" w:hanging="480"/>
      </w:pPr>
      <w:rPr>
        <w:rFonts w:hint="default" w:ascii="Wingdings" w:hAnsi="Wingdings"/>
      </w:rPr>
    </w:lvl>
    <w:lvl w:ilvl="8" w:tentative="0">
      <w:start w:val="1"/>
      <w:numFmt w:val="bullet"/>
      <w:lvlText w:val=""/>
      <w:lvlJc w:val="left"/>
      <w:pPr>
        <w:tabs>
          <w:tab w:val="left" w:pos="4320"/>
        </w:tabs>
        <w:ind w:left="4320" w:hanging="48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BC5"/>
    <w:rsid w:val="00003B0E"/>
    <w:rsid w:val="00004345"/>
    <w:rsid w:val="00006420"/>
    <w:rsid w:val="000207E1"/>
    <w:rsid w:val="000321BE"/>
    <w:rsid w:val="0003319D"/>
    <w:rsid w:val="000424E5"/>
    <w:rsid w:val="00047635"/>
    <w:rsid w:val="00063BA3"/>
    <w:rsid w:val="00066F7B"/>
    <w:rsid w:val="000A0B7E"/>
    <w:rsid w:val="000B558B"/>
    <w:rsid w:val="000B6A9B"/>
    <w:rsid w:val="000C0AD8"/>
    <w:rsid w:val="000C17A8"/>
    <w:rsid w:val="000D734A"/>
    <w:rsid w:val="000E587E"/>
    <w:rsid w:val="000F4077"/>
    <w:rsid w:val="001361DE"/>
    <w:rsid w:val="00147426"/>
    <w:rsid w:val="0015405C"/>
    <w:rsid w:val="00160EA8"/>
    <w:rsid w:val="001767A4"/>
    <w:rsid w:val="0018055B"/>
    <w:rsid w:val="00182C1C"/>
    <w:rsid w:val="001A77D8"/>
    <w:rsid w:val="001A7C16"/>
    <w:rsid w:val="001B2EC3"/>
    <w:rsid w:val="001C3930"/>
    <w:rsid w:val="001C6461"/>
    <w:rsid w:val="001D18FF"/>
    <w:rsid w:val="00202BE2"/>
    <w:rsid w:val="00216F9A"/>
    <w:rsid w:val="00221FCB"/>
    <w:rsid w:val="00227D9C"/>
    <w:rsid w:val="00234956"/>
    <w:rsid w:val="00237091"/>
    <w:rsid w:val="00242336"/>
    <w:rsid w:val="00242EE4"/>
    <w:rsid w:val="0027720C"/>
    <w:rsid w:val="002A0BE4"/>
    <w:rsid w:val="002A4391"/>
    <w:rsid w:val="002C31C9"/>
    <w:rsid w:val="002D3C54"/>
    <w:rsid w:val="002E38F4"/>
    <w:rsid w:val="002F0CB4"/>
    <w:rsid w:val="002F6598"/>
    <w:rsid w:val="003131DD"/>
    <w:rsid w:val="00320C8F"/>
    <w:rsid w:val="0032337E"/>
    <w:rsid w:val="00325FE4"/>
    <w:rsid w:val="003456EE"/>
    <w:rsid w:val="0036451E"/>
    <w:rsid w:val="00366DBE"/>
    <w:rsid w:val="00392ED8"/>
    <w:rsid w:val="003979F1"/>
    <w:rsid w:val="003A076D"/>
    <w:rsid w:val="003A57B6"/>
    <w:rsid w:val="003C03CD"/>
    <w:rsid w:val="003C0B46"/>
    <w:rsid w:val="003C635D"/>
    <w:rsid w:val="003C67A1"/>
    <w:rsid w:val="003D2D4F"/>
    <w:rsid w:val="003E0847"/>
    <w:rsid w:val="003E3476"/>
    <w:rsid w:val="003F44BD"/>
    <w:rsid w:val="00403164"/>
    <w:rsid w:val="00410322"/>
    <w:rsid w:val="004123D1"/>
    <w:rsid w:val="00413DF3"/>
    <w:rsid w:val="00422279"/>
    <w:rsid w:val="004257A2"/>
    <w:rsid w:val="00425E31"/>
    <w:rsid w:val="00431AF8"/>
    <w:rsid w:val="0044053A"/>
    <w:rsid w:val="00484868"/>
    <w:rsid w:val="00486A86"/>
    <w:rsid w:val="004A35A1"/>
    <w:rsid w:val="004A6824"/>
    <w:rsid w:val="004A7B6B"/>
    <w:rsid w:val="004B1493"/>
    <w:rsid w:val="004B1ECF"/>
    <w:rsid w:val="004C3D0B"/>
    <w:rsid w:val="004C4114"/>
    <w:rsid w:val="004F54B7"/>
    <w:rsid w:val="004F603B"/>
    <w:rsid w:val="004F6505"/>
    <w:rsid w:val="0050565A"/>
    <w:rsid w:val="0051134B"/>
    <w:rsid w:val="00525C98"/>
    <w:rsid w:val="00556FA1"/>
    <w:rsid w:val="00560F60"/>
    <w:rsid w:val="0056778F"/>
    <w:rsid w:val="00570DFE"/>
    <w:rsid w:val="00576C97"/>
    <w:rsid w:val="00587889"/>
    <w:rsid w:val="005A0190"/>
    <w:rsid w:val="005A6FA9"/>
    <w:rsid w:val="005C4847"/>
    <w:rsid w:val="005D56F6"/>
    <w:rsid w:val="005D6097"/>
    <w:rsid w:val="005D74D2"/>
    <w:rsid w:val="005E6A31"/>
    <w:rsid w:val="00607DFC"/>
    <w:rsid w:val="00623EF5"/>
    <w:rsid w:val="00624044"/>
    <w:rsid w:val="006255FB"/>
    <w:rsid w:val="00640A13"/>
    <w:rsid w:val="00655EC7"/>
    <w:rsid w:val="006813F3"/>
    <w:rsid w:val="00690358"/>
    <w:rsid w:val="00695964"/>
    <w:rsid w:val="006A4B23"/>
    <w:rsid w:val="006C243C"/>
    <w:rsid w:val="006D2D65"/>
    <w:rsid w:val="006E4BA7"/>
    <w:rsid w:val="007012B7"/>
    <w:rsid w:val="007044F9"/>
    <w:rsid w:val="00706A66"/>
    <w:rsid w:val="007079BC"/>
    <w:rsid w:val="007208AE"/>
    <w:rsid w:val="00725664"/>
    <w:rsid w:val="00750A72"/>
    <w:rsid w:val="00765301"/>
    <w:rsid w:val="007675B4"/>
    <w:rsid w:val="00777196"/>
    <w:rsid w:val="00782E84"/>
    <w:rsid w:val="00783F18"/>
    <w:rsid w:val="007905DA"/>
    <w:rsid w:val="007940DE"/>
    <w:rsid w:val="00796F34"/>
    <w:rsid w:val="007B433D"/>
    <w:rsid w:val="007B59D2"/>
    <w:rsid w:val="007C2D59"/>
    <w:rsid w:val="007C73E0"/>
    <w:rsid w:val="007F049B"/>
    <w:rsid w:val="008029B1"/>
    <w:rsid w:val="0084687D"/>
    <w:rsid w:val="00851115"/>
    <w:rsid w:val="00862016"/>
    <w:rsid w:val="0087637F"/>
    <w:rsid w:val="00886D10"/>
    <w:rsid w:val="00886E69"/>
    <w:rsid w:val="00893727"/>
    <w:rsid w:val="00893F93"/>
    <w:rsid w:val="00896996"/>
    <w:rsid w:val="008A33FD"/>
    <w:rsid w:val="008B08B2"/>
    <w:rsid w:val="008B321E"/>
    <w:rsid w:val="008B3E23"/>
    <w:rsid w:val="008C2218"/>
    <w:rsid w:val="008D164B"/>
    <w:rsid w:val="008D50E9"/>
    <w:rsid w:val="008F623D"/>
    <w:rsid w:val="00900F28"/>
    <w:rsid w:val="009029F7"/>
    <w:rsid w:val="0091168D"/>
    <w:rsid w:val="009134A9"/>
    <w:rsid w:val="00915C62"/>
    <w:rsid w:val="00932DBA"/>
    <w:rsid w:val="0093449E"/>
    <w:rsid w:val="00937CE0"/>
    <w:rsid w:val="009412EB"/>
    <w:rsid w:val="0094397C"/>
    <w:rsid w:val="00947A29"/>
    <w:rsid w:val="00971BC0"/>
    <w:rsid w:val="00972719"/>
    <w:rsid w:val="00975994"/>
    <w:rsid w:val="00984225"/>
    <w:rsid w:val="009858DB"/>
    <w:rsid w:val="00987310"/>
    <w:rsid w:val="009B29AC"/>
    <w:rsid w:val="009B4F59"/>
    <w:rsid w:val="009B5E92"/>
    <w:rsid w:val="009C39F7"/>
    <w:rsid w:val="009C5447"/>
    <w:rsid w:val="009C5C09"/>
    <w:rsid w:val="009D2BB8"/>
    <w:rsid w:val="009E04AA"/>
    <w:rsid w:val="009F41B1"/>
    <w:rsid w:val="00A04B1E"/>
    <w:rsid w:val="00A06EE8"/>
    <w:rsid w:val="00A162BC"/>
    <w:rsid w:val="00A33AFB"/>
    <w:rsid w:val="00A4552B"/>
    <w:rsid w:val="00A67C52"/>
    <w:rsid w:val="00A748CB"/>
    <w:rsid w:val="00A918A3"/>
    <w:rsid w:val="00A958A4"/>
    <w:rsid w:val="00AC2502"/>
    <w:rsid w:val="00AC33ED"/>
    <w:rsid w:val="00AC39D9"/>
    <w:rsid w:val="00AD03D8"/>
    <w:rsid w:val="00AD65A8"/>
    <w:rsid w:val="00AE42F1"/>
    <w:rsid w:val="00AE7F7F"/>
    <w:rsid w:val="00AF1C0E"/>
    <w:rsid w:val="00B11636"/>
    <w:rsid w:val="00B2729F"/>
    <w:rsid w:val="00B33DFE"/>
    <w:rsid w:val="00B3431B"/>
    <w:rsid w:val="00B966BE"/>
    <w:rsid w:val="00BB3303"/>
    <w:rsid w:val="00BB4870"/>
    <w:rsid w:val="00BB5C30"/>
    <w:rsid w:val="00BB7ED7"/>
    <w:rsid w:val="00BE1F31"/>
    <w:rsid w:val="00BE26C3"/>
    <w:rsid w:val="00BF65BB"/>
    <w:rsid w:val="00BF7F85"/>
    <w:rsid w:val="00C00747"/>
    <w:rsid w:val="00C10F1E"/>
    <w:rsid w:val="00C12C0F"/>
    <w:rsid w:val="00C2755B"/>
    <w:rsid w:val="00C36887"/>
    <w:rsid w:val="00C36D3B"/>
    <w:rsid w:val="00C417FA"/>
    <w:rsid w:val="00C46738"/>
    <w:rsid w:val="00C51D8D"/>
    <w:rsid w:val="00C65681"/>
    <w:rsid w:val="00C827EF"/>
    <w:rsid w:val="00C834B2"/>
    <w:rsid w:val="00CB44E7"/>
    <w:rsid w:val="00CC17FE"/>
    <w:rsid w:val="00CC1A5C"/>
    <w:rsid w:val="00CC4C46"/>
    <w:rsid w:val="00CD02CE"/>
    <w:rsid w:val="00CE0468"/>
    <w:rsid w:val="00CE12FF"/>
    <w:rsid w:val="00CE7F75"/>
    <w:rsid w:val="00CF17D7"/>
    <w:rsid w:val="00CF6C55"/>
    <w:rsid w:val="00D1633E"/>
    <w:rsid w:val="00D30AD0"/>
    <w:rsid w:val="00D31974"/>
    <w:rsid w:val="00D45F1A"/>
    <w:rsid w:val="00D62F60"/>
    <w:rsid w:val="00D72E1A"/>
    <w:rsid w:val="00D763C9"/>
    <w:rsid w:val="00D96A25"/>
    <w:rsid w:val="00DA04ED"/>
    <w:rsid w:val="00DA212A"/>
    <w:rsid w:val="00DC4306"/>
    <w:rsid w:val="00DC5C3A"/>
    <w:rsid w:val="00DD16BA"/>
    <w:rsid w:val="00DD1F22"/>
    <w:rsid w:val="00E01076"/>
    <w:rsid w:val="00E05BC5"/>
    <w:rsid w:val="00E24ACE"/>
    <w:rsid w:val="00E27D03"/>
    <w:rsid w:val="00E366D6"/>
    <w:rsid w:val="00E50A38"/>
    <w:rsid w:val="00E528CF"/>
    <w:rsid w:val="00E658E9"/>
    <w:rsid w:val="00E67828"/>
    <w:rsid w:val="00E723C9"/>
    <w:rsid w:val="00E8368D"/>
    <w:rsid w:val="00E968FC"/>
    <w:rsid w:val="00EB57A7"/>
    <w:rsid w:val="00F073D0"/>
    <w:rsid w:val="00F274EA"/>
    <w:rsid w:val="00F7329D"/>
    <w:rsid w:val="00F807A4"/>
    <w:rsid w:val="00F80FE9"/>
    <w:rsid w:val="00F83F40"/>
    <w:rsid w:val="00FA3A85"/>
    <w:rsid w:val="00FC7037"/>
    <w:rsid w:val="00FE5543"/>
    <w:rsid w:val="00FF531B"/>
    <w:rsid w:val="7A6600BB"/>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paragraph" w:styleId="2">
    <w:name w:val="heading 3"/>
    <w:basedOn w:val="1"/>
    <w:next w:val="1"/>
    <w:link w:val="11"/>
    <w:qFormat/>
    <w:uiPriority w:val="9"/>
    <w:pPr>
      <w:widowControl/>
      <w:spacing w:before="100" w:beforeAutospacing="1" w:after="100" w:afterAutospacing="1"/>
      <w:outlineLvl w:val="2"/>
    </w:pPr>
    <w:rPr>
      <w:rFonts w:ascii="新細明體" w:hAnsi="新細明體" w:cs="新細明體"/>
      <w:b/>
      <w:bCs/>
      <w:kern w:val="0"/>
      <w:sz w:val="27"/>
      <w:szCs w:val="27"/>
    </w:rPr>
  </w:style>
  <w:style w:type="character" w:default="1" w:styleId="8">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header"/>
    <w:basedOn w:val="1"/>
    <w:link w:val="13"/>
    <w:uiPriority w:val="0"/>
    <w:pPr>
      <w:tabs>
        <w:tab w:val="center" w:pos="4153"/>
        <w:tab w:val="right" w:pos="8306"/>
      </w:tabs>
      <w:snapToGrid w:val="0"/>
    </w:pPr>
    <w:rPr>
      <w:sz w:val="20"/>
      <w:szCs w:val="20"/>
    </w:rPr>
  </w:style>
  <w:style w:type="paragraph" w:styleId="4">
    <w:name w:val="Date"/>
    <w:basedOn w:val="1"/>
    <w:next w:val="1"/>
    <w:qFormat/>
    <w:uiPriority w:val="0"/>
    <w:pPr>
      <w:jc w:val="right"/>
    </w:pPr>
    <w:rPr>
      <w:rFonts w:ascii="標楷體" w:hAnsi="標楷體" w:eastAsia="標楷體"/>
      <w:sz w:val="20"/>
    </w:rPr>
  </w:style>
  <w:style w:type="paragraph" w:styleId="5">
    <w:name w:val="Body Text"/>
    <w:basedOn w:val="1"/>
    <w:uiPriority w:val="0"/>
    <w:pPr>
      <w:spacing w:line="0" w:lineRule="atLeast"/>
    </w:pPr>
    <w:rPr>
      <w:rFonts w:ascii="標楷體" w:hAnsi="標楷體" w:eastAsia="標楷體"/>
      <w:sz w:val="20"/>
    </w:rPr>
  </w:style>
  <w:style w:type="paragraph" w:styleId="6">
    <w:name w:val="footer"/>
    <w:basedOn w:val="1"/>
    <w:uiPriority w:val="0"/>
    <w:pPr>
      <w:tabs>
        <w:tab w:val="center" w:pos="4153"/>
        <w:tab w:val="right" w:pos="8306"/>
      </w:tabs>
      <w:snapToGrid w:val="0"/>
    </w:pPr>
    <w:rPr>
      <w:sz w:val="20"/>
      <w:szCs w:val="20"/>
    </w:rPr>
  </w:style>
  <w:style w:type="paragraph" w:styleId="7">
    <w:name w:val="Balloon Text"/>
    <w:basedOn w:val="1"/>
    <w:link w:val="12"/>
    <w:unhideWhenUsed/>
    <w:qFormat/>
    <w:uiPriority w:val="99"/>
    <w:rPr>
      <w:rFonts w:ascii="Cambria" w:hAnsi="Cambria"/>
      <w:sz w:val="18"/>
      <w:szCs w:val="18"/>
    </w:rPr>
  </w:style>
  <w:style w:type="paragraph" w:customStyle="1" w:styleId="10">
    <w:name w:val="公文(後續段落_敬會)"/>
    <w:basedOn w:val="1"/>
    <w:qFormat/>
    <w:uiPriority w:val="0"/>
    <w:pPr>
      <w:widowControl/>
      <w:adjustRightInd w:val="0"/>
      <w:snapToGrid w:val="0"/>
      <w:ind w:left="720"/>
      <w:textAlignment w:val="baseline"/>
    </w:pPr>
    <w:rPr>
      <w:rFonts w:eastAsia="標楷體"/>
      <w:kern w:val="0"/>
      <w:szCs w:val="20"/>
      <w:lang w:bidi="he-IL"/>
    </w:rPr>
  </w:style>
  <w:style w:type="character" w:customStyle="1" w:styleId="11">
    <w:name w:val="標題 3 字元"/>
    <w:link w:val="2"/>
    <w:qFormat/>
    <w:uiPriority w:val="9"/>
    <w:rPr>
      <w:rFonts w:ascii="新細明體" w:hAnsi="新細明體" w:cs="新細明體"/>
      <w:b/>
      <w:bCs/>
      <w:sz w:val="27"/>
      <w:szCs w:val="27"/>
    </w:rPr>
  </w:style>
  <w:style w:type="character" w:customStyle="1" w:styleId="12">
    <w:name w:val="註解方塊文字 字元"/>
    <w:link w:val="7"/>
    <w:semiHidden/>
    <w:qFormat/>
    <w:uiPriority w:val="99"/>
    <w:rPr>
      <w:rFonts w:ascii="Cambria" w:hAnsi="Cambria" w:eastAsia="新細明體" w:cs="Times New Roman"/>
      <w:kern w:val="2"/>
      <w:sz w:val="18"/>
      <w:szCs w:val="18"/>
    </w:rPr>
  </w:style>
  <w:style w:type="character" w:customStyle="1" w:styleId="13">
    <w:name w:val="頁首 字元"/>
    <w:link w:val="3"/>
    <w:qFormat/>
    <w:uiPriority w:val="0"/>
    <w:rPr>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SYNNEX</Company>
  <Pages>1</Pages>
  <Words>259</Words>
  <Characters>1482</Characters>
  <Lines>12</Lines>
  <Paragraphs>3</Paragraphs>
  <TotalTime>0</TotalTime>
  <ScaleCrop>false</ScaleCrop>
  <LinksUpToDate>false</LinksUpToDate>
  <CharactersWithSpaces>1738</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2022-10-11T07:37:00Z</dcterms:created>
  <dc:creator>WenKuei</dc:creator>
  <cp:lastModifiedBy>user22</cp:lastModifiedBy>
  <cp:lastPrinted>2017-05-11T07:22:00Z</cp:lastPrinted>
  <dcterms:modified xsi:type="dcterms:W3CDTF">2022-10-13T06:41:02Z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0-10.8.0.6003</vt:lpwstr>
  </property>
</Properties>
</file>